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PROCEDURE IN CASO DI SPARGIMENTI ACCIDENTALI DI SOSTANZE O PRODOTTI CHIMICI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MATERIALI ASSORBENTI DISPONIBILI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99ff99"/>
          <w:sz w:val="36"/>
          <w:szCs w:val="36"/>
          <w:highlight w:val="darkGreen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9ff99"/>
          <w:sz w:val="36"/>
          <w:szCs w:val="36"/>
          <w:highlight w:val="darkGreen"/>
          <w:u w:val="single"/>
          <w:vertAlign w:val="baseline"/>
          <w:rtl w:val="0"/>
        </w:rPr>
        <w:t xml:space="preserve">SABBIA UNIVERSALE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ASSORBIMENTO DI ACQUA, OLIO E AGENTICHIMICI NON AGRESSIVI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9ff99"/>
          <w:sz w:val="36"/>
          <w:szCs w:val="36"/>
          <w:highlight w:val="darkGreen"/>
          <w:u w:val="single"/>
          <w:vertAlign w:val="baseline"/>
          <w:rtl w:val="0"/>
        </w:rPr>
        <w:t xml:space="preserve">TAPPETI ASSORBENTI UNIVERSALI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ASSORBIMENTO DI ACQUA, OLIO E AGENTICHIMICI NON AGRESSIVI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99ff99"/>
          <w:sz w:val="36"/>
          <w:szCs w:val="36"/>
          <w:highlight w:val="darkGreen"/>
          <w:u w:val="single"/>
          <w:vertAlign w:val="baseline"/>
          <w:rtl w:val="0"/>
        </w:rPr>
        <w:t xml:space="preserve">TAPPETI ASSORBENTI SPECIALI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ASSORBIMENTO DI AGENTI CHIMICI AGRESSIVI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ACIDI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ALCALI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highlight w:val="yellow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highlight w:val="yellow"/>
          <w:u w:val="single"/>
          <w:vertAlign w:val="baseline"/>
          <w:rtl w:val="0"/>
        </w:rPr>
        <w:t xml:space="preserve">FASCE DI ARGINAMENTO UNIVERSALI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ASSORBIMENTO DI ACQUA, OLIO E AGENTICHIMICI NON AGRESSIVI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highlight w:val="yellow"/>
          <w:u w:val="single"/>
          <w:vertAlign w:val="baseline"/>
          <w:rtl w:val="0"/>
        </w:rPr>
        <w:t xml:space="preserve">FASCE DI ARGINAMENTO SPECIALI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ASSORBIMENTO DI AGENTI CHIMICI AGRESSIVI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ACIDI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ALCALI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Premessa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documento descrive le modalità da adottare in caso di sversamento di quantità contenute di sostanze o prodotti chimici pericolosi, a seguito di caduta accidentale dei relativi contenitori, palloni, matracci, beute, crogioli ecc.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Rischi legati allo spargimento di sostanze liquide o solide pericolose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rischi sono rappresentati principalmente da: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contaminazione delle persone presenti in laboratorio ed eventuali ferite causate dalla rottura ad esempio di contenitori di vetro o porcellana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contaminazione dei piani di lavoro, delle superfici del locale, delle acque di scarico, dell’ambiente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scivolamento, in caso di sostanze liquide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incendio o esplosione, qualora si tratti di una sostanza infiammabile.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Kit di pronto intervento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utilizzare in caso di sversamento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paletta e spatola monouso per la raccolta dei materiali ed eventualmente dei vetri;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prodotti e panni assorbenti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buste vuote per la raccolta dei rifiuti solidi inquinati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PROCEDURA GENERALE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Consultare le schede di sicurezza e le modalità di pulizia consigliate per la sostanza chimica sversata.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infortunio del personale attivare le procedure per il primo soccorso.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necessario, eliminare tutte le possibili fonti di innesco (es. piastre riscaldanti) e staccare apparecchi elettrici presenti nella zona contaminata.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sostanze o prodotti chimici non aggressivi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sversamento di elevate quantità di sostanza disporre intorno al perimetro dello sversamento l’apposita fascia contenitiva universale.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Assorbire la sostanza sversata partendo dalla periferia dello spargimento.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utilizzo di panni assorbenti rimuoverli dalla superficie facendo attenzione ad eventuali gocciolamenti o schizzi; in caso di utilizzo di sabbia asportare con paletta e spatola il materiale.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indicato dalla scheda di sicurezza, lavare con acqua o altro liquido la superficie.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frammenti di vetro, raccoglierli con l’apposita paletta, pinze con manici lunghi o tamponi di cotone per i pezzi più piccoli.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Asciugare e verificare che le superfici non presentino scivolosità residua.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Raccogliere il prodotto assorbito, i frammenti di vetro e gli ulteriori materiali utilizzati per la pulizia negli appositi contenitori per la raccolta dei rifiuti solidi pericolosi.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sostanze o prodotti chimici aggressivi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acidi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alcali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sversamento di elevate quantità di sostanza disporre intorno al perimetro dello sversamento l’apposita fascia contenitiva speciale.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Assorbire la sostanza sversata utilizzando l’apposito tappetino speciale posizionandolo partendo dalla periferia dello spargimento.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Rimuovere il panno assorbente dalla superficie facendo molta attenzione ad eventuali gocciolamenti o schizzi.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frammenti di vetro, raccoglierli con l’apposita paletta, pinze con manici lunghi o tamponi di cotone per i pezzi più piccoli.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Asciugare le superfici.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Raccogliere il prodotto assorbito, i frammenti di vetro e gli ulteriori materiali utilizzati per la pulizia negli appositi contenitori per la raccolta dei rifiuti solidi pericolosi.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Precauzioni dopo l’intervento: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Lavare con acqua oppure con apposite sostanze detergenti i dispositivi di protezione individuale contaminati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Ripristinare il kit di pronto intervento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il prodotto è defluito negli scarichi in quantità significativa informare il Responsabile della struttura, il quale provvederà ad avvisare L’Ufficio del Servizio Prevenzione e Protezione affinché possano essere attivate le opportune azioni per limitare i danni.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infortunio o incidente occorso al personale seguire le procedure previste.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‐"/>
      <w:lvlJc w:val="left"/>
      <w:pPr>
        <w:ind w:left="1080" w:hanging="360"/>
      </w:pPr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‐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‐"/>
      <w:lvlJc w:val="left"/>
      <w:pPr>
        <w:ind w:left="1068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‐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