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4514" w14:textId="77777777"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Regolamento per l’utilizzo e l’accesso ai laboratori</w:t>
      </w:r>
    </w:p>
    <w:p w14:paraId="45B2D02E" w14:textId="626FEF18"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 xml:space="preserve">del Dipartimento di Ingegneria “Enzo Ferrari” – </w:t>
      </w:r>
      <w:r w:rsidR="005E1152">
        <w:rPr>
          <w:rFonts w:asciiTheme="minorHAnsi" w:hAnsiTheme="minorHAnsi" w:cstheme="minorHAnsi"/>
          <w:sz w:val="28"/>
          <w:szCs w:val="28"/>
        </w:rPr>
        <w:t>Laboratorio di Idraulica del Veicolo</w:t>
      </w:r>
      <w:r w:rsidRPr="0083625F">
        <w:rPr>
          <w:rFonts w:asciiTheme="minorHAnsi" w:hAnsiTheme="minorHAnsi" w:cstheme="minorHAnsi"/>
          <w:sz w:val="28"/>
          <w:szCs w:val="28"/>
        </w:rPr>
        <w:t xml:space="preserve"> – </w:t>
      </w:r>
    </w:p>
    <w:p w14:paraId="77E94C39" w14:textId="38DE5A40"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Lab MO2</w:t>
      </w:r>
      <w:r w:rsidR="005E1152">
        <w:rPr>
          <w:rFonts w:asciiTheme="minorHAnsi" w:hAnsiTheme="minorHAnsi" w:cstheme="minorHAnsi"/>
          <w:sz w:val="28"/>
          <w:szCs w:val="28"/>
        </w:rPr>
        <w:t>8-01-013A ufficio calcoli</w:t>
      </w:r>
    </w:p>
    <w:p w14:paraId="4C1E2CE7" w14:textId="77777777" w:rsidR="003F2788" w:rsidRPr="0083625F" w:rsidRDefault="003F2788" w:rsidP="003F2788">
      <w:pPr>
        <w:rPr>
          <w:rFonts w:asciiTheme="minorHAnsi" w:hAnsiTheme="minorHAnsi" w:cstheme="minorHAnsi"/>
          <w:sz w:val="16"/>
        </w:rPr>
      </w:pPr>
    </w:p>
    <w:p w14:paraId="3CAD800C" w14:textId="77777777" w:rsidR="003F2788" w:rsidRPr="0083625F" w:rsidRDefault="003F2788" w:rsidP="003F2788">
      <w:pPr>
        <w:rPr>
          <w:rFonts w:asciiTheme="minorHAnsi" w:hAnsiTheme="minorHAnsi" w:cstheme="minorHAnsi"/>
          <w:sz w:val="22"/>
          <w:szCs w:val="22"/>
        </w:rPr>
      </w:pPr>
    </w:p>
    <w:p w14:paraId="671615F0" w14:textId="77777777" w:rsidR="003F2788" w:rsidRPr="0083625F"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Il presente regolamento è rivolto al personale strutturato (docenti, ricercatori, personale tecnico-amministrativo) e non strutturato (assegnisti di ricerca, dottorandi di ricerca, titolari di borse di studio, studenti durante lo svolgimento di Attività Progettuali, ospiti, ecc.), di seguito denominato ‘lavoratore’, che svolga attività di laboratorio.</w:t>
      </w:r>
    </w:p>
    <w:p w14:paraId="55548043" w14:textId="77777777" w:rsidR="003F2788" w:rsidRPr="0083625F" w:rsidRDefault="003F2788" w:rsidP="003F2788">
      <w:pPr>
        <w:rPr>
          <w:rFonts w:asciiTheme="minorHAnsi" w:hAnsiTheme="minorHAnsi" w:cstheme="minorHAnsi"/>
          <w:sz w:val="22"/>
          <w:szCs w:val="22"/>
        </w:rPr>
      </w:pPr>
    </w:p>
    <w:p w14:paraId="25C96FA5" w14:textId="77777777" w:rsidR="003F2788" w:rsidRPr="0083625F" w:rsidRDefault="003F2788" w:rsidP="003F2788">
      <w:pPr>
        <w:rPr>
          <w:rFonts w:asciiTheme="minorHAnsi" w:hAnsiTheme="minorHAnsi" w:cstheme="minorHAnsi"/>
          <w:sz w:val="22"/>
          <w:szCs w:val="22"/>
        </w:rPr>
      </w:pPr>
    </w:p>
    <w:p w14:paraId="3BCCD699"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Accesso ai laboratori</w:t>
      </w:r>
    </w:p>
    <w:p w14:paraId="3C517443" w14:textId="5FD0AAD6" w:rsidR="005E1152" w:rsidRPr="0083625F" w:rsidRDefault="003F2788" w:rsidP="005E1152">
      <w:pPr>
        <w:jc w:val="center"/>
        <w:rPr>
          <w:rFonts w:asciiTheme="minorHAnsi" w:hAnsiTheme="minorHAnsi" w:cstheme="minorHAnsi"/>
          <w:sz w:val="22"/>
          <w:szCs w:val="22"/>
        </w:rPr>
      </w:pPr>
      <w:r w:rsidRPr="0083625F">
        <w:rPr>
          <w:rFonts w:asciiTheme="minorHAnsi" w:hAnsiTheme="minorHAnsi" w:cstheme="minorHAnsi"/>
          <w:sz w:val="22"/>
          <w:szCs w:val="22"/>
        </w:rPr>
        <w:t xml:space="preserve">L’accesso al laboratorio </w:t>
      </w:r>
      <w:r w:rsidRPr="005E1152">
        <w:rPr>
          <w:rFonts w:asciiTheme="minorHAnsi" w:hAnsiTheme="minorHAnsi" w:cstheme="minorHAnsi"/>
          <w:sz w:val="22"/>
          <w:szCs w:val="22"/>
        </w:rPr>
        <w:t xml:space="preserve">è consentito </w:t>
      </w:r>
      <w:r w:rsidR="005E1152" w:rsidRPr="005E1152">
        <w:rPr>
          <w:rFonts w:asciiTheme="minorHAnsi" w:hAnsiTheme="minorHAnsi" w:cstheme="minorHAnsi"/>
          <w:sz w:val="22"/>
          <w:szCs w:val="22"/>
        </w:rPr>
        <w:t>ai/alle tesisti/e, a dottorandi/e, ricercatori e docenti</w:t>
      </w:r>
      <w:r w:rsidR="005E1152">
        <w:rPr>
          <w:rFonts w:asciiTheme="minorHAnsi" w:hAnsiTheme="minorHAnsi" w:cstheme="minorHAnsi"/>
          <w:sz w:val="22"/>
          <w:szCs w:val="22"/>
        </w:rPr>
        <w:t xml:space="preserve">. Che afferiscono al gruppo di ricerca. </w:t>
      </w:r>
    </w:p>
    <w:p w14:paraId="1BE60F86" w14:textId="2910B0DC" w:rsidR="003F2788" w:rsidRDefault="003F2788" w:rsidP="003F2788">
      <w:pPr>
        <w:jc w:val="center"/>
        <w:rPr>
          <w:rFonts w:asciiTheme="minorHAnsi" w:hAnsiTheme="minorHAnsi" w:cstheme="minorHAnsi"/>
          <w:sz w:val="22"/>
          <w:szCs w:val="22"/>
        </w:rPr>
      </w:pPr>
      <w:r w:rsidRPr="0083625F">
        <w:rPr>
          <w:rFonts w:asciiTheme="minorHAnsi" w:hAnsiTheme="minorHAnsi" w:cstheme="minorHAnsi"/>
          <w:sz w:val="22"/>
          <w:szCs w:val="22"/>
        </w:rPr>
        <w:t>Il laboratorio va chiuso a chiave ogni volta che si esce, onde evitare l’ingresso di non addetti ai lavori.</w:t>
      </w:r>
    </w:p>
    <w:p w14:paraId="63EE51B5" w14:textId="77777777" w:rsidR="003F2788" w:rsidRDefault="003F2788" w:rsidP="003F2788">
      <w:pPr>
        <w:jc w:val="center"/>
        <w:rPr>
          <w:rFonts w:asciiTheme="minorHAnsi" w:hAnsiTheme="minorHAnsi" w:cstheme="minorHAnsi"/>
          <w:sz w:val="22"/>
          <w:szCs w:val="22"/>
        </w:rPr>
      </w:pPr>
      <w:r w:rsidRPr="0083625F">
        <w:rPr>
          <w:rFonts w:asciiTheme="minorHAnsi" w:hAnsiTheme="minorHAnsi" w:cstheme="minorHAnsi"/>
          <w:sz w:val="22"/>
          <w:szCs w:val="22"/>
        </w:rPr>
        <w:t>È SEVERAMENTE VIETATO FARE ACCEDERE AL LABORATORIO PERSONALE NON AUTORIZZATO.</w:t>
      </w:r>
    </w:p>
    <w:p w14:paraId="48C17847" w14:textId="77777777" w:rsidR="003F2788" w:rsidRPr="0083625F" w:rsidRDefault="003F2788" w:rsidP="003F2788">
      <w:pPr>
        <w:rPr>
          <w:rFonts w:asciiTheme="minorHAnsi" w:hAnsiTheme="minorHAnsi" w:cstheme="minorHAnsi"/>
          <w:b/>
          <w:sz w:val="22"/>
          <w:szCs w:val="22"/>
        </w:rPr>
      </w:pPr>
    </w:p>
    <w:p w14:paraId="4130085F"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 xml:space="preserve">Per l’accesso ai laboratori è </w:t>
      </w:r>
      <w:r w:rsidRPr="0083625F">
        <w:rPr>
          <w:rFonts w:asciiTheme="minorHAnsi" w:hAnsiTheme="minorHAnsi" w:cstheme="minorHAnsi"/>
          <w:sz w:val="22"/>
          <w:szCs w:val="22"/>
          <w:u w:val="single"/>
        </w:rPr>
        <w:t>OBBLIGATORIO</w:t>
      </w:r>
      <w:r w:rsidRPr="0083625F">
        <w:rPr>
          <w:rFonts w:asciiTheme="minorHAnsi" w:hAnsiTheme="minorHAnsi" w:cstheme="minorHAnsi"/>
          <w:sz w:val="22"/>
          <w:szCs w:val="22"/>
        </w:rPr>
        <w:t xml:space="preserve"> il preventivo completamento dei percorsi formativi a distanza (FAD) </w:t>
      </w:r>
      <w:proofErr w:type="spellStart"/>
      <w:r w:rsidRPr="0083625F">
        <w:rPr>
          <w:rFonts w:asciiTheme="minorHAnsi" w:hAnsiTheme="minorHAnsi" w:cstheme="minorHAnsi"/>
          <w:sz w:val="22"/>
          <w:szCs w:val="22"/>
        </w:rPr>
        <w:t>Sicurmore</w:t>
      </w:r>
      <w:proofErr w:type="spellEnd"/>
      <w:r w:rsidRPr="0083625F">
        <w:rPr>
          <w:rFonts w:asciiTheme="minorHAnsi" w:hAnsiTheme="minorHAnsi" w:cstheme="minorHAnsi"/>
          <w:sz w:val="22"/>
          <w:szCs w:val="22"/>
        </w:rPr>
        <w:t xml:space="preserve"> (12h):</w:t>
      </w:r>
    </w:p>
    <w:p w14:paraId="6ABDF069"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1 - Formazione Generale</w:t>
      </w:r>
    </w:p>
    <w:p w14:paraId="13BCEC6D"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2 - Formazione Specifica: rischio basso</w:t>
      </w:r>
    </w:p>
    <w:p w14:paraId="51C6C3E0" w14:textId="40DA6515" w:rsidR="003F2788"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3 - Formazione Specifica: rischio medio</w:t>
      </w:r>
    </w:p>
    <w:p w14:paraId="51553DA5" w14:textId="77777777" w:rsidR="003F2788"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 xml:space="preserve">accessibili all’indirizzo </w:t>
      </w:r>
      <w:hyperlink r:id="rId6" w:history="1">
        <w:r w:rsidRPr="0083625F">
          <w:rPr>
            <w:rStyle w:val="Collegamentoipertestuale"/>
            <w:rFonts w:asciiTheme="minorHAnsi" w:hAnsiTheme="minorHAnsi" w:cstheme="minorHAnsi"/>
            <w:sz w:val="22"/>
            <w:szCs w:val="22"/>
          </w:rPr>
          <w:t>http://dolly.sicurezza.unimore.it/</w:t>
        </w:r>
      </w:hyperlink>
      <w:r w:rsidRPr="0083625F">
        <w:rPr>
          <w:rFonts w:asciiTheme="minorHAnsi" w:hAnsiTheme="minorHAnsi" w:cstheme="minorHAnsi"/>
          <w:sz w:val="22"/>
          <w:szCs w:val="22"/>
        </w:rPr>
        <w:t xml:space="preserve"> utilizzando le proprie credenziali di accesso alla posta elettronica </w:t>
      </w:r>
      <w:proofErr w:type="spellStart"/>
      <w:r w:rsidRPr="0083625F">
        <w:rPr>
          <w:rFonts w:asciiTheme="minorHAnsi" w:hAnsiTheme="minorHAnsi" w:cstheme="minorHAnsi"/>
          <w:sz w:val="22"/>
          <w:szCs w:val="22"/>
        </w:rPr>
        <w:t>Unimore</w:t>
      </w:r>
      <w:proofErr w:type="spellEnd"/>
      <w:r w:rsidRPr="0083625F">
        <w:rPr>
          <w:rFonts w:asciiTheme="minorHAnsi" w:hAnsiTheme="minorHAnsi" w:cstheme="minorHAnsi"/>
          <w:sz w:val="22"/>
          <w:szCs w:val="22"/>
        </w:rPr>
        <w:t>.</w:t>
      </w:r>
    </w:p>
    <w:p w14:paraId="4E2AB18A"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Per tutti i lavoratori che abbiano frequentato il corso prima del 31/12/2013 è necessario l’</w:t>
      </w:r>
      <w:r>
        <w:rPr>
          <w:rFonts w:asciiTheme="minorHAnsi" w:hAnsiTheme="minorHAnsi" w:cstheme="minorHAnsi"/>
          <w:sz w:val="22"/>
          <w:szCs w:val="22"/>
        </w:rPr>
        <w:t>A</w:t>
      </w:r>
      <w:r w:rsidRPr="0083625F">
        <w:rPr>
          <w:rFonts w:asciiTheme="minorHAnsi" w:hAnsiTheme="minorHAnsi" w:cstheme="minorHAnsi"/>
          <w:sz w:val="22"/>
          <w:szCs w:val="22"/>
        </w:rPr>
        <w:t>ggiornamento.</w:t>
      </w:r>
    </w:p>
    <w:p w14:paraId="56E9E9BA" w14:textId="77777777" w:rsidR="003F2788" w:rsidRDefault="003F2788" w:rsidP="003F2788">
      <w:pPr>
        <w:rPr>
          <w:rFonts w:asciiTheme="minorHAnsi" w:hAnsiTheme="minorHAnsi" w:cstheme="minorHAnsi"/>
          <w:sz w:val="22"/>
          <w:szCs w:val="22"/>
        </w:rPr>
      </w:pPr>
    </w:p>
    <w:p w14:paraId="66B8624E" w14:textId="77777777" w:rsidR="003F2788"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Norme generali di comportamento per l’utilizzo e l’accesso ai laboratori</w:t>
      </w:r>
    </w:p>
    <w:p w14:paraId="4AA02D17" w14:textId="77777777" w:rsidR="003F2788" w:rsidRPr="0083625F" w:rsidRDefault="003F2788" w:rsidP="003F2788">
      <w:pPr>
        <w:jc w:val="center"/>
        <w:rPr>
          <w:rFonts w:asciiTheme="minorHAnsi" w:hAnsiTheme="minorHAnsi" w:cstheme="minorHAnsi"/>
          <w:sz w:val="22"/>
          <w:szCs w:val="22"/>
        </w:rPr>
      </w:pPr>
    </w:p>
    <w:p w14:paraId="7DEEB4A0" w14:textId="77777777" w:rsidR="003F2788" w:rsidRDefault="003F2788" w:rsidP="00053A68">
      <w:pPr>
        <w:rPr>
          <w:rFonts w:asciiTheme="minorHAnsi" w:hAnsiTheme="minorHAnsi" w:cstheme="minorHAnsi"/>
          <w:sz w:val="22"/>
          <w:szCs w:val="22"/>
        </w:rPr>
      </w:pPr>
      <w:r w:rsidRPr="0083625F">
        <w:rPr>
          <w:rFonts w:asciiTheme="minorHAnsi" w:hAnsiTheme="minorHAnsi" w:cstheme="minorHAnsi"/>
          <w:sz w:val="22"/>
          <w:szCs w:val="22"/>
        </w:rPr>
        <w:t>L’accesso ai laboratori deve essere autorizzato da un tutor scientifico che dovrà indicare ai referenti tecnici del laboratorio l’attività che sarà svolta, i prodotti che si prevede di utilizzare e il periodo di accesso.</w:t>
      </w:r>
    </w:p>
    <w:p w14:paraId="49946632" w14:textId="77777777" w:rsidR="003F2788" w:rsidRDefault="003F2788" w:rsidP="00053A68">
      <w:pPr>
        <w:rPr>
          <w:rFonts w:asciiTheme="minorHAnsi" w:hAnsiTheme="minorHAnsi" w:cstheme="minorHAnsi"/>
          <w:sz w:val="22"/>
          <w:szCs w:val="22"/>
        </w:rPr>
      </w:pPr>
    </w:p>
    <w:p w14:paraId="5D21609B" w14:textId="77777777" w:rsidR="003F2788" w:rsidRDefault="003F2788" w:rsidP="00053A68">
      <w:pPr>
        <w:rPr>
          <w:rFonts w:asciiTheme="minorHAnsi" w:hAnsiTheme="minorHAnsi" w:cstheme="minorHAnsi"/>
          <w:sz w:val="22"/>
          <w:szCs w:val="22"/>
        </w:rPr>
      </w:pPr>
      <w:r>
        <w:rPr>
          <w:rFonts w:asciiTheme="minorHAnsi" w:hAnsiTheme="minorHAnsi" w:cstheme="minorHAnsi"/>
          <w:sz w:val="22"/>
          <w:szCs w:val="22"/>
        </w:rPr>
        <w:t>Il lavoratore si impegna a prendere visione del Regolamento di Laboratorio e a rispettarlo.</w:t>
      </w:r>
    </w:p>
    <w:p w14:paraId="64840F58" w14:textId="77777777" w:rsidR="003F2788" w:rsidRPr="0083625F" w:rsidRDefault="003F2788" w:rsidP="00053A68">
      <w:pPr>
        <w:rPr>
          <w:rFonts w:asciiTheme="minorHAnsi" w:hAnsiTheme="minorHAnsi" w:cstheme="minorHAnsi"/>
          <w:sz w:val="22"/>
          <w:szCs w:val="22"/>
        </w:rPr>
      </w:pPr>
    </w:p>
    <w:p w14:paraId="394D9888" w14:textId="24A0ECEA" w:rsidR="003F2788" w:rsidRDefault="003F2788" w:rsidP="00053A68">
      <w:pPr>
        <w:rPr>
          <w:rFonts w:asciiTheme="minorHAnsi" w:hAnsiTheme="minorHAnsi" w:cstheme="minorHAnsi"/>
          <w:sz w:val="22"/>
          <w:szCs w:val="22"/>
        </w:rPr>
      </w:pPr>
      <w:r w:rsidRPr="0083625F">
        <w:rPr>
          <w:rFonts w:asciiTheme="minorHAnsi" w:hAnsiTheme="minorHAnsi" w:cstheme="minorHAnsi"/>
          <w:sz w:val="22"/>
          <w:szCs w:val="22"/>
        </w:rPr>
        <w:t>In caso di utilizzo di videoterminale si raccomanda una pausa di 15 minuti ogni 2 ore di lavoro.</w:t>
      </w:r>
    </w:p>
    <w:p w14:paraId="4CAD91F1" w14:textId="39C4A896" w:rsidR="00053A68" w:rsidRDefault="00053A68" w:rsidP="00053A68">
      <w:pPr>
        <w:rPr>
          <w:rFonts w:asciiTheme="minorHAnsi" w:hAnsiTheme="minorHAnsi" w:cstheme="minorHAnsi"/>
          <w:sz w:val="22"/>
          <w:szCs w:val="22"/>
        </w:rPr>
      </w:pPr>
    </w:p>
    <w:p w14:paraId="48845AC2" w14:textId="741112DB" w:rsidR="00053A68" w:rsidRPr="0083625F" w:rsidRDefault="00053A68" w:rsidP="00053A68">
      <w:pPr>
        <w:rPr>
          <w:rFonts w:asciiTheme="minorHAnsi" w:hAnsiTheme="minorHAnsi" w:cstheme="minorHAnsi"/>
          <w:sz w:val="22"/>
          <w:szCs w:val="22"/>
        </w:rPr>
      </w:pPr>
      <w:r>
        <w:rPr>
          <w:rFonts w:asciiTheme="minorHAnsi" w:hAnsiTheme="minorHAnsi" w:cstheme="minorHAnsi"/>
          <w:sz w:val="22"/>
          <w:szCs w:val="22"/>
        </w:rPr>
        <w:t>Si raccomanda la cura della postazione (altezza schermo / versus altezza seduta).</w:t>
      </w:r>
    </w:p>
    <w:p w14:paraId="70E17305" w14:textId="77777777" w:rsidR="003F2788" w:rsidRDefault="003F2788" w:rsidP="00053A68">
      <w:pPr>
        <w:rPr>
          <w:rFonts w:asciiTheme="minorHAnsi" w:hAnsiTheme="minorHAnsi" w:cstheme="minorHAnsi"/>
          <w:sz w:val="22"/>
          <w:szCs w:val="22"/>
        </w:rPr>
      </w:pPr>
    </w:p>
    <w:p w14:paraId="140669F3" w14:textId="77777777" w:rsidR="003F2788" w:rsidRPr="0083625F" w:rsidRDefault="003F2788" w:rsidP="003F2788">
      <w:pPr>
        <w:jc w:val="center"/>
        <w:rPr>
          <w:rFonts w:asciiTheme="minorHAnsi" w:hAnsiTheme="minorHAnsi" w:cstheme="minorHAnsi"/>
          <w:sz w:val="22"/>
          <w:szCs w:val="22"/>
        </w:rPr>
      </w:pPr>
    </w:p>
    <w:p w14:paraId="551B4EBE"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Uso delle strumentazioni scientifiche</w:t>
      </w:r>
    </w:p>
    <w:p w14:paraId="13A8A319" w14:textId="4E0D401D" w:rsidR="003F2788"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 xml:space="preserve">L’addestramento specifico del lavoratore alle attività di laboratorio e all’utilizzo degli strumenti </w:t>
      </w:r>
      <w:r w:rsidR="00345FF2" w:rsidRPr="0083625F">
        <w:rPr>
          <w:rFonts w:asciiTheme="minorHAnsi" w:hAnsiTheme="minorHAnsi" w:cstheme="minorHAnsi"/>
          <w:sz w:val="22"/>
          <w:szCs w:val="22"/>
        </w:rPr>
        <w:t>è</w:t>
      </w:r>
      <w:r w:rsidRPr="0083625F">
        <w:rPr>
          <w:rFonts w:asciiTheme="minorHAnsi" w:hAnsiTheme="minorHAnsi" w:cstheme="minorHAnsi"/>
          <w:sz w:val="22"/>
          <w:szCs w:val="22"/>
        </w:rPr>
        <w:t xml:space="preserve"> a carico e sotto la responsabilità del tutor scientifico</w:t>
      </w:r>
      <w:r>
        <w:rPr>
          <w:rFonts w:asciiTheme="minorHAnsi" w:hAnsiTheme="minorHAnsi" w:cstheme="minorHAnsi"/>
          <w:sz w:val="22"/>
          <w:szCs w:val="22"/>
        </w:rPr>
        <w:t xml:space="preserve"> e</w:t>
      </w:r>
      <w:r w:rsidRPr="0083625F">
        <w:rPr>
          <w:rFonts w:asciiTheme="minorHAnsi" w:hAnsiTheme="minorHAnsi" w:cstheme="minorHAnsi"/>
          <w:sz w:val="22"/>
          <w:szCs w:val="22"/>
        </w:rPr>
        <w:t xml:space="preserve"> dei responsabil</w:t>
      </w:r>
      <w:r>
        <w:rPr>
          <w:rFonts w:asciiTheme="minorHAnsi" w:hAnsiTheme="minorHAnsi" w:cstheme="minorHAnsi"/>
          <w:sz w:val="22"/>
          <w:szCs w:val="22"/>
        </w:rPr>
        <w:t xml:space="preserve">i delle attività di laboratorio, </w:t>
      </w:r>
      <w:proofErr w:type="gramStart"/>
      <w:r>
        <w:rPr>
          <w:rFonts w:asciiTheme="minorHAnsi" w:hAnsiTheme="minorHAnsi" w:cstheme="minorHAnsi"/>
          <w:sz w:val="22"/>
          <w:szCs w:val="22"/>
        </w:rPr>
        <w:t xml:space="preserve">che </w:t>
      </w:r>
      <w:r w:rsidRPr="0083625F">
        <w:rPr>
          <w:rFonts w:asciiTheme="minorHAnsi" w:hAnsiTheme="minorHAnsi" w:cstheme="minorHAnsi"/>
          <w:sz w:val="22"/>
          <w:szCs w:val="22"/>
        </w:rPr>
        <w:t xml:space="preserve"> dovr</w:t>
      </w:r>
      <w:r>
        <w:rPr>
          <w:rFonts w:asciiTheme="minorHAnsi" w:hAnsiTheme="minorHAnsi" w:cstheme="minorHAnsi"/>
          <w:sz w:val="22"/>
          <w:szCs w:val="22"/>
        </w:rPr>
        <w:t>anno</w:t>
      </w:r>
      <w:proofErr w:type="gramEnd"/>
      <w:r w:rsidRPr="0083625F">
        <w:rPr>
          <w:rFonts w:asciiTheme="minorHAnsi" w:hAnsiTheme="minorHAnsi" w:cstheme="minorHAnsi"/>
          <w:sz w:val="22"/>
          <w:szCs w:val="22"/>
        </w:rPr>
        <w:t xml:space="preserve"> assicurare una adeguata formazione </w:t>
      </w:r>
      <w:r>
        <w:rPr>
          <w:rFonts w:asciiTheme="minorHAnsi" w:hAnsiTheme="minorHAnsi" w:cstheme="minorHAnsi"/>
          <w:sz w:val="22"/>
          <w:szCs w:val="22"/>
        </w:rPr>
        <w:t>dei lavoratori</w:t>
      </w:r>
      <w:r w:rsidRPr="0083625F">
        <w:rPr>
          <w:rFonts w:asciiTheme="minorHAnsi" w:hAnsiTheme="minorHAnsi" w:cstheme="minorHAnsi"/>
          <w:sz w:val="22"/>
          <w:szCs w:val="22"/>
        </w:rPr>
        <w:t xml:space="preserve"> relativamente all’impiego de</w:t>
      </w:r>
      <w:r>
        <w:rPr>
          <w:rFonts w:asciiTheme="minorHAnsi" w:hAnsiTheme="minorHAnsi" w:cstheme="minorHAnsi"/>
          <w:sz w:val="22"/>
          <w:szCs w:val="22"/>
        </w:rPr>
        <w:t>lle strumentazioni scientifiche.</w:t>
      </w:r>
    </w:p>
    <w:p w14:paraId="4785A1EA" w14:textId="77777777" w:rsidR="003F2788" w:rsidRDefault="003F2788" w:rsidP="003F2788">
      <w:pPr>
        <w:jc w:val="both"/>
        <w:rPr>
          <w:rFonts w:asciiTheme="minorHAnsi" w:hAnsiTheme="minorHAnsi" w:cstheme="minorHAnsi"/>
          <w:sz w:val="22"/>
          <w:szCs w:val="22"/>
        </w:rPr>
      </w:pPr>
    </w:p>
    <w:p w14:paraId="6CA171CF"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Procedure/istruzioni operative</w:t>
      </w:r>
    </w:p>
    <w:p w14:paraId="3850AE1D" w14:textId="77777777" w:rsidR="00504CD1" w:rsidRPr="00582FB7" w:rsidRDefault="003F2788" w:rsidP="003F2788">
      <w:pPr>
        <w:jc w:val="both"/>
        <w:rPr>
          <w:rFonts w:asciiTheme="minorHAnsi" w:hAnsiTheme="minorHAnsi" w:cstheme="minorHAnsi"/>
          <w:sz w:val="22"/>
          <w:szCs w:val="22"/>
          <w:highlight w:val="yellow"/>
        </w:rPr>
      </w:pPr>
      <w:r w:rsidRPr="00582FB7">
        <w:rPr>
          <w:rFonts w:asciiTheme="minorHAnsi" w:hAnsiTheme="minorHAnsi" w:cstheme="minorHAnsi"/>
          <w:sz w:val="22"/>
          <w:szCs w:val="22"/>
          <w:highlight w:val="yellow"/>
        </w:rPr>
        <w:t xml:space="preserve">Tutti gli utenti di laboratorio hanno l’obbligo di attenersi alle </w:t>
      </w:r>
      <w:r w:rsidRPr="00582FB7">
        <w:rPr>
          <w:rFonts w:asciiTheme="minorHAnsi" w:hAnsiTheme="minorHAnsi" w:cstheme="minorHAnsi"/>
          <w:b/>
          <w:sz w:val="22"/>
          <w:szCs w:val="22"/>
          <w:highlight w:val="yellow"/>
          <w:u w:val="single"/>
        </w:rPr>
        <w:t>procedure/istruzioni operative</w:t>
      </w:r>
      <w:r w:rsidRPr="00582FB7">
        <w:rPr>
          <w:rFonts w:asciiTheme="minorHAnsi" w:hAnsiTheme="minorHAnsi" w:cstheme="minorHAnsi"/>
          <w:sz w:val="22"/>
          <w:szCs w:val="22"/>
          <w:highlight w:val="yellow"/>
        </w:rPr>
        <w:t xml:space="preserve"> per quanto concerne le attività che richiedono attenzioni in merito alla salute e sicurezza dei lavoratori. </w:t>
      </w:r>
    </w:p>
    <w:p w14:paraId="4E0F9ED0" w14:textId="41864C95" w:rsidR="00504CD1" w:rsidRDefault="003F2788" w:rsidP="003F2788">
      <w:pPr>
        <w:jc w:val="both"/>
        <w:rPr>
          <w:rFonts w:asciiTheme="minorHAnsi" w:hAnsiTheme="minorHAnsi" w:cstheme="minorHAnsi"/>
          <w:sz w:val="22"/>
          <w:szCs w:val="22"/>
        </w:rPr>
      </w:pPr>
      <w:r w:rsidRPr="00582FB7">
        <w:rPr>
          <w:rFonts w:asciiTheme="minorHAnsi" w:hAnsiTheme="minorHAnsi" w:cstheme="minorHAnsi"/>
          <w:sz w:val="22"/>
          <w:szCs w:val="22"/>
          <w:highlight w:val="yellow"/>
        </w:rPr>
        <w:t>Le procedure</w:t>
      </w:r>
      <w:r w:rsidR="00504CD1" w:rsidRPr="00582FB7">
        <w:rPr>
          <w:rFonts w:asciiTheme="minorHAnsi" w:hAnsiTheme="minorHAnsi" w:cstheme="minorHAnsi"/>
          <w:sz w:val="22"/>
          <w:szCs w:val="22"/>
          <w:highlight w:val="yellow"/>
        </w:rPr>
        <w:t xml:space="preserve"> interne di laboratorio</w:t>
      </w:r>
      <w:r w:rsidRPr="00582FB7">
        <w:rPr>
          <w:rFonts w:asciiTheme="minorHAnsi" w:hAnsiTheme="minorHAnsi" w:cstheme="minorHAnsi"/>
          <w:sz w:val="22"/>
          <w:szCs w:val="22"/>
          <w:highlight w:val="yellow"/>
        </w:rPr>
        <w:t xml:space="preserve"> sono conservate in un quaderno disponibile nella libreria</w:t>
      </w:r>
      <w:r w:rsidR="00504CD1" w:rsidRPr="00582FB7">
        <w:rPr>
          <w:rFonts w:asciiTheme="minorHAnsi" w:hAnsiTheme="minorHAnsi" w:cstheme="minorHAnsi"/>
          <w:sz w:val="22"/>
          <w:szCs w:val="22"/>
          <w:highlight w:val="yellow"/>
        </w:rPr>
        <w:t>.</w:t>
      </w:r>
    </w:p>
    <w:p w14:paraId="3AB76307" w14:textId="77777777" w:rsidR="00053A68" w:rsidRDefault="00053A68" w:rsidP="003F2788">
      <w:pPr>
        <w:jc w:val="both"/>
        <w:rPr>
          <w:rFonts w:asciiTheme="minorHAnsi" w:hAnsiTheme="minorHAnsi" w:cstheme="minorHAnsi"/>
          <w:sz w:val="22"/>
          <w:szCs w:val="22"/>
        </w:rPr>
      </w:pPr>
    </w:p>
    <w:p w14:paraId="0898104F" w14:textId="03C514B0" w:rsidR="003F2788" w:rsidRDefault="00504CD1" w:rsidP="003F2788">
      <w:pPr>
        <w:jc w:val="both"/>
        <w:rPr>
          <w:rFonts w:asciiTheme="minorHAnsi" w:hAnsiTheme="minorHAnsi" w:cstheme="minorHAnsi"/>
          <w:sz w:val="22"/>
          <w:szCs w:val="22"/>
        </w:rPr>
      </w:pPr>
      <w:r>
        <w:rPr>
          <w:rFonts w:asciiTheme="minorHAnsi" w:hAnsiTheme="minorHAnsi" w:cstheme="minorHAnsi"/>
          <w:sz w:val="22"/>
          <w:szCs w:val="22"/>
        </w:rPr>
        <w:lastRenderedPageBreak/>
        <w:t>L</w:t>
      </w:r>
      <w:r w:rsidR="003F2788">
        <w:rPr>
          <w:rFonts w:asciiTheme="minorHAnsi" w:hAnsiTheme="minorHAnsi" w:cstheme="minorHAnsi"/>
          <w:sz w:val="22"/>
          <w:szCs w:val="22"/>
        </w:rPr>
        <w:t>e</w:t>
      </w:r>
      <w:r w:rsidR="003F2788" w:rsidRPr="0083625F">
        <w:rPr>
          <w:rFonts w:asciiTheme="minorHAnsi" w:hAnsiTheme="minorHAnsi" w:cstheme="minorHAnsi"/>
          <w:sz w:val="22"/>
          <w:szCs w:val="22"/>
        </w:rPr>
        <w:t xml:space="preserve"> </w:t>
      </w:r>
      <w:r>
        <w:rPr>
          <w:rFonts w:asciiTheme="minorHAnsi" w:hAnsiTheme="minorHAnsi" w:cstheme="minorHAnsi"/>
          <w:sz w:val="22"/>
          <w:szCs w:val="22"/>
        </w:rPr>
        <w:t xml:space="preserve">procedure di Dipartimento </w:t>
      </w:r>
      <w:r w:rsidR="003F2788" w:rsidRPr="0083625F">
        <w:rPr>
          <w:rFonts w:asciiTheme="minorHAnsi" w:hAnsiTheme="minorHAnsi" w:cstheme="minorHAnsi"/>
          <w:sz w:val="22"/>
          <w:szCs w:val="22"/>
        </w:rPr>
        <w:t>sono reperibili</w:t>
      </w:r>
      <w:r>
        <w:rPr>
          <w:rFonts w:asciiTheme="minorHAnsi" w:hAnsiTheme="minorHAnsi" w:cstheme="minorHAnsi"/>
          <w:sz w:val="22"/>
          <w:szCs w:val="22"/>
        </w:rPr>
        <w:t>,</w:t>
      </w:r>
      <w:r w:rsidR="003F2788" w:rsidRPr="0083625F">
        <w:rPr>
          <w:rFonts w:asciiTheme="minorHAnsi" w:hAnsiTheme="minorHAnsi" w:cstheme="minorHAnsi"/>
          <w:sz w:val="22"/>
          <w:szCs w:val="22"/>
        </w:rPr>
        <w:t xml:space="preserve"> </w:t>
      </w:r>
      <w:r>
        <w:rPr>
          <w:rFonts w:asciiTheme="minorHAnsi" w:hAnsiTheme="minorHAnsi" w:cstheme="minorHAnsi"/>
          <w:sz w:val="22"/>
          <w:szCs w:val="22"/>
        </w:rPr>
        <w:t xml:space="preserve">per il personale censito, </w:t>
      </w:r>
      <w:r w:rsidR="003F2788" w:rsidRPr="0083625F">
        <w:rPr>
          <w:rFonts w:asciiTheme="minorHAnsi" w:hAnsiTheme="minorHAnsi" w:cstheme="minorHAnsi"/>
          <w:sz w:val="22"/>
          <w:szCs w:val="22"/>
        </w:rPr>
        <w:t>sulla intranet del DIEF alla pagina Sicurezza</w:t>
      </w:r>
      <w:r>
        <w:rPr>
          <w:rFonts w:asciiTheme="minorHAnsi" w:hAnsiTheme="minorHAnsi" w:cstheme="minorHAnsi"/>
          <w:sz w:val="22"/>
          <w:szCs w:val="22"/>
        </w:rPr>
        <w:t>(</w:t>
      </w:r>
      <w:hyperlink r:id="rId7" w:history="1">
        <w:r w:rsidR="00345FF2" w:rsidRPr="00345FF2">
          <w:rPr>
            <w:rStyle w:val="Collegamentoipertestuale"/>
            <w:rFonts w:asciiTheme="minorHAnsi" w:hAnsiTheme="minorHAnsi" w:cstheme="minorHAnsi"/>
            <w:sz w:val="22"/>
            <w:szCs w:val="22"/>
          </w:rPr>
          <w:t>https://web.ing.unimo.it/DocumentiPubblici/dief/altre-attivita/servizi%20generali/documenti-edifici/sicurezza</w:t>
        </w:r>
      </w:hyperlink>
      <w:r w:rsidR="00345FF2">
        <w:rPr>
          <w:rFonts w:asciiTheme="minorHAnsi" w:hAnsiTheme="minorHAnsi" w:cstheme="minorHAnsi"/>
          <w:sz w:val="22"/>
          <w:szCs w:val="22"/>
        </w:rPr>
        <w:t>).</w:t>
      </w:r>
    </w:p>
    <w:p w14:paraId="4CB64EC9" w14:textId="77777777" w:rsidR="003F2788"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 xml:space="preserve">Per l’utilizzo in sicurezza delle attrezzature è fatto obbligo consultare i </w:t>
      </w:r>
      <w:r w:rsidRPr="0083625F">
        <w:rPr>
          <w:rFonts w:asciiTheme="minorHAnsi" w:hAnsiTheme="minorHAnsi" w:cstheme="minorHAnsi"/>
          <w:b/>
          <w:sz w:val="22"/>
          <w:szCs w:val="22"/>
          <w:u w:val="single"/>
        </w:rPr>
        <w:t>manuali d’uso</w:t>
      </w:r>
      <w:r w:rsidRPr="0083625F">
        <w:rPr>
          <w:rFonts w:asciiTheme="minorHAnsi" w:hAnsiTheme="minorHAnsi" w:cstheme="minorHAnsi"/>
          <w:sz w:val="22"/>
          <w:szCs w:val="22"/>
        </w:rPr>
        <w:t xml:space="preserve"> di ogni strumento, presenti nella libreria del laboratorio.</w:t>
      </w:r>
    </w:p>
    <w:p w14:paraId="08F955AE" w14:textId="77777777" w:rsidR="003F2788" w:rsidRPr="0083625F" w:rsidRDefault="003F2788" w:rsidP="003F2788">
      <w:pPr>
        <w:jc w:val="both"/>
        <w:rPr>
          <w:rFonts w:asciiTheme="minorHAnsi" w:hAnsiTheme="minorHAnsi" w:cstheme="minorHAnsi"/>
          <w:sz w:val="22"/>
          <w:szCs w:val="22"/>
        </w:rPr>
      </w:pPr>
    </w:p>
    <w:p w14:paraId="6058B3D3" w14:textId="77777777" w:rsidR="003F2788" w:rsidRPr="0083625F" w:rsidRDefault="003F2788" w:rsidP="003F2788">
      <w:pPr>
        <w:rPr>
          <w:rFonts w:asciiTheme="minorHAnsi" w:hAnsiTheme="minorHAnsi" w:cstheme="minorHAnsi"/>
          <w:sz w:val="16"/>
        </w:rPr>
      </w:pPr>
    </w:p>
    <w:p w14:paraId="45F787A9" w14:textId="77777777" w:rsidR="003F2788" w:rsidRPr="0083625F" w:rsidRDefault="003F2788" w:rsidP="003F2788">
      <w:pPr>
        <w:jc w:val="both"/>
        <w:rPr>
          <w:rFonts w:asciiTheme="minorHAnsi" w:hAnsiTheme="minorHAnsi" w:cstheme="minorHAnsi"/>
          <w:sz w:val="16"/>
        </w:rPr>
      </w:pPr>
    </w:p>
    <w:p w14:paraId="441C2859" w14:textId="0D150AC3" w:rsidR="003F2788" w:rsidRPr="009B5D78" w:rsidRDefault="003F2788" w:rsidP="003F2788">
      <w:pPr>
        <w:spacing w:line="360" w:lineRule="auto"/>
        <w:jc w:val="both"/>
        <w:rPr>
          <w:rFonts w:asciiTheme="minorHAnsi" w:hAnsiTheme="minorHAnsi" w:cstheme="minorHAnsi"/>
          <w:b/>
          <w:sz w:val="22"/>
          <w:szCs w:val="22"/>
          <w:u w:val="single"/>
        </w:rPr>
      </w:pPr>
      <w:r w:rsidRPr="009B5D78">
        <w:rPr>
          <w:rFonts w:asciiTheme="minorHAnsi" w:hAnsiTheme="minorHAnsi" w:cstheme="minorHAnsi"/>
          <w:b/>
          <w:sz w:val="22"/>
          <w:szCs w:val="22"/>
          <w:u w:val="single"/>
        </w:rPr>
        <w:t>In caso di mal funzionamento o rottura della strumentazione È OBBLIGATORIO SEGNALARE TEMPESTIVAMENTE ai referenti dei rispettivi strumenti o</w:t>
      </w:r>
      <w:r w:rsidR="00287DDF">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in mancanza</w:t>
      </w:r>
      <w:r w:rsidR="00287DDF">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al responsabile del laboratorio per provvedere alla riparazione/ripristino della strumentazione.</w:t>
      </w:r>
    </w:p>
    <w:p w14:paraId="0744C2E4" w14:textId="77777777" w:rsidR="003F2788" w:rsidRPr="0083625F" w:rsidRDefault="003F2788" w:rsidP="003F2788">
      <w:pPr>
        <w:jc w:val="both"/>
        <w:rPr>
          <w:rFonts w:asciiTheme="minorHAnsi" w:hAnsiTheme="minorHAnsi" w:cstheme="minorHAnsi"/>
          <w:sz w:val="16"/>
        </w:rPr>
      </w:pPr>
    </w:p>
    <w:p w14:paraId="73F54F29" w14:textId="77777777" w:rsidR="003F2788" w:rsidRPr="0083625F" w:rsidRDefault="003F2788" w:rsidP="003F2788">
      <w:pPr>
        <w:jc w:val="both"/>
        <w:rPr>
          <w:rFonts w:asciiTheme="minorHAnsi" w:hAnsiTheme="minorHAnsi" w:cstheme="minorHAnsi"/>
          <w:sz w:val="16"/>
        </w:rPr>
      </w:pPr>
    </w:p>
    <w:p w14:paraId="24EAC9CA" w14:textId="796A53F0" w:rsidR="003F2788" w:rsidRDefault="003F2788" w:rsidP="003F2788">
      <w:pPr>
        <w:jc w:val="both"/>
        <w:rPr>
          <w:rFonts w:asciiTheme="minorHAnsi" w:hAnsiTheme="minorHAnsi" w:cstheme="minorHAnsi"/>
          <w:sz w:val="22"/>
          <w:szCs w:val="22"/>
        </w:rPr>
      </w:pPr>
      <w:r w:rsidRPr="009B5D78">
        <w:rPr>
          <w:rFonts w:asciiTheme="minorHAnsi" w:hAnsiTheme="minorHAnsi" w:cstheme="minorHAnsi"/>
          <w:sz w:val="22"/>
          <w:szCs w:val="22"/>
        </w:rPr>
        <w:t xml:space="preserve">Per chiarimenti, informazioni e tutto quanto non espressamente regolamentato, oltre a fare riferimento alle comuni regole del buon senso, è fatto obbligo rivolgersi al personale strutturato: </w:t>
      </w:r>
      <w:r w:rsidR="006F5518">
        <w:rPr>
          <w:rFonts w:asciiTheme="minorHAnsi" w:hAnsiTheme="minorHAnsi" w:cstheme="minorHAnsi"/>
          <w:sz w:val="22"/>
          <w:szCs w:val="22"/>
        </w:rPr>
        <w:t>Barbara Zardin</w:t>
      </w:r>
      <w:r w:rsidRPr="009B5D78">
        <w:rPr>
          <w:rFonts w:asciiTheme="minorHAnsi" w:hAnsiTheme="minorHAnsi" w:cstheme="minorHAnsi"/>
          <w:sz w:val="22"/>
          <w:szCs w:val="22"/>
        </w:rPr>
        <w:t>.</w:t>
      </w:r>
    </w:p>
    <w:p w14:paraId="5E4C0174" w14:textId="77777777" w:rsidR="003F2788" w:rsidRDefault="003F2788" w:rsidP="003F2788">
      <w:pPr>
        <w:jc w:val="both"/>
        <w:rPr>
          <w:rFonts w:asciiTheme="minorHAnsi" w:hAnsiTheme="minorHAnsi" w:cstheme="minorHAnsi"/>
          <w:sz w:val="22"/>
          <w:szCs w:val="22"/>
        </w:rPr>
      </w:pPr>
    </w:p>
    <w:p w14:paraId="74C43C4C" w14:textId="77777777" w:rsidR="00287DDF" w:rsidRDefault="00287DDF" w:rsidP="003F2788">
      <w:pPr>
        <w:jc w:val="both"/>
        <w:rPr>
          <w:rFonts w:asciiTheme="minorHAnsi" w:hAnsiTheme="minorHAnsi" w:cstheme="minorHAnsi"/>
          <w:sz w:val="22"/>
          <w:szCs w:val="22"/>
        </w:rPr>
      </w:pPr>
    </w:p>
    <w:p w14:paraId="5FF18029" w14:textId="77777777" w:rsidR="00287DDF" w:rsidRDefault="00287DDF" w:rsidP="003F2788">
      <w:pPr>
        <w:jc w:val="both"/>
        <w:rPr>
          <w:rFonts w:asciiTheme="minorHAnsi" w:hAnsiTheme="minorHAnsi" w:cstheme="minorHAnsi"/>
          <w:sz w:val="22"/>
          <w:szCs w:val="22"/>
        </w:rPr>
      </w:pPr>
    </w:p>
    <w:p w14:paraId="24E0AC63" w14:textId="77777777" w:rsidR="003F2788" w:rsidRPr="009B5D78" w:rsidRDefault="003F2788" w:rsidP="003F2788">
      <w:pPr>
        <w:jc w:val="center"/>
        <w:rPr>
          <w:rFonts w:asciiTheme="minorHAnsi" w:hAnsiTheme="minorHAnsi" w:cstheme="minorHAnsi"/>
          <w:b/>
          <w:sz w:val="24"/>
          <w:szCs w:val="24"/>
        </w:rPr>
      </w:pPr>
      <w:r w:rsidRPr="009B5D78">
        <w:rPr>
          <w:rFonts w:asciiTheme="minorHAnsi" w:hAnsiTheme="minorHAnsi" w:cstheme="minorHAnsi"/>
          <w:b/>
          <w:sz w:val="24"/>
          <w:szCs w:val="24"/>
        </w:rPr>
        <w:t>Elenco delle strumentazioni presenti in laboratorio:</w:t>
      </w:r>
    </w:p>
    <w:p w14:paraId="3B9F501A" w14:textId="5D876839" w:rsidR="00053A68" w:rsidRDefault="00053A68" w:rsidP="00053A68">
      <w:pPr>
        <w:jc w:val="both"/>
        <w:rPr>
          <w:rFonts w:asciiTheme="minorHAnsi" w:hAnsiTheme="minorHAnsi" w:cstheme="minorHAnsi"/>
          <w:sz w:val="22"/>
          <w:szCs w:val="22"/>
        </w:rPr>
      </w:pPr>
      <w:r>
        <w:rPr>
          <w:rFonts w:asciiTheme="minorHAnsi" w:hAnsiTheme="minorHAnsi" w:cstheme="minorHAnsi"/>
          <w:sz w:val="22"/>
          <w:szCs w:val="22"/>
        </w:rPr>
        <w:t>Nell’ufficio sono presenti prevalentemente computer, componenti oleodinamici smontati da usare per fini didattici, componenti microfluidici da mostrare per fini didattici, una pompa a siringa per flussaggio di dispositivi microfluidici.</w:t>
      </w:r>
    </w:p>
    <w:p w14:paraId="3736A197" w14:textId="45E1F84B" w:rsidR="00C36A7D" w:rsidRDefault="00C36A7D">
      <w:pPr>
        <w:rPr>
          <w:rFonts w:asciiTheme="minorHAnsi" w:hAnsiTheme="minorHAnsi" w:cstheme="minorHAnsi"/>
          <w:b/>
          <w:sz w:val="28"/>
        </w:rPr>
      </w:pPr>
      <w:r>
        <w:rPr>
          <w:rFonts w:asciiTheme="minorHAnsi" w:hAnsiTheme="minorHAnsi" w:cstheme="minorHAnsi"/>
          <w:b/>
          <w:sz w:val="28"/>
        </w:rPr>
        <w:br w:type="page"/>
      </w:r>
    </w:p>
    <w:p w14:paraId="08FF384E" w14:textId="77777777" w:rsidR="00C36A7D" w:rsidRDefault="00C36A7D" w:rsidP="00C36A7D">
      <w:pPr>
        <w:jc w:val="center"/>
        <w:rPr>
          <w:rFonts w:asciiTheme="minorHAnsi" w:hAnsiTheme="minorHAnsi" w:cstheme="minorHAnsi"/>
          <w:b/>
          <w:sz w:val="28"/>
        </w:rPr>
      </w:pPr>
    </w:p>
    <w:p w14:paraId="556D90C7" w14:textId="675807F8" w:rsidR="00C36A7D" w:rsidRPr="005E1152" w:rsidRDefault="00C36A7D" w:rsidP="00C36A7D">
      <w:pPr>
        <w:jc w:val="center"/>
        <w:rPr>
          <w:rFonts w:asciiTheme="minorHAnsi" w:hAnsiTheme="minorHAnsi" w:cstheme="minorHAnsi"/>
          <w:b/>
          <w:sz w:val="28"/>
        </w:rPr>
      </w:pPr>
      <w:r w:rsidRPr="005E1152">
        <w:rPr>
          <w:rFonts w:asciiTheme="minorHAnsi" w:hAnsiTheme="minorHAnsi" w:cstheme="minorHAnsi"/>
          <w:b/>
          <w:sz w:val="28"/>
        </w:rPr>
        <w:t>Attrezzatura sperimentale piano terra MO28 laboratorio pesante</w:t>
      </w:r>
    </w:p>
    <w:p w14:paraId="2719C1BF" w14:textId="77777777" w:rsidR="00C36A7D" w:rsidRDefault="00C36A7D" w:rsidP="003F2788">
      <w:pPr>
        <w:jc w:val="both"/>
        <w:rPr>
          <w:rFonts w:asciiTheme="minorHAnsi" w:hAnsiTheme="minorHAnsi" w:cstheme="minorHAnsi"/>
          <w:sz w:val="22"/>
          <w:szCs w:val="22"/>
        </w:rPr>
      </w:pPr>
    </w:p>
    <w:p w14:paraId="2A3E96FA" w14:textId="77777777" w:rsidR="005E1152" w:rsidRPr="009B5D78" w:rsidRDefault="005E1152" w:rsidP="003F2788">
      <w:pPr>
        <w:jc w:val="both"/>
        <w:rPr>
          <w:rFonts w:asciiTheme="minorHAnsi" w:hAnsiTheme="minorHAnsi" w:cstheme="minorHAnsi"/>
          <w:sz w:val="22"/>
          <w:szCs w:val="22"/>
        </w:rPr>
      </w:pPr>
    </w:p>
    <w:p w14:paraId="3F2C6E47" w14:textId="77777777" w:rsidR="00C36A7D" w:rsidRPr="0083625F"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Il presente regolamento è rivolto al personale strutturato (docenti, ricercatori, personale tecnico-amministrativo) e non strutturato (assegnisti di ricerca, dottorandi di ricerca, titolari di borse di studio, studenti durante lo svolgimento di Attività Progettuali, ospiti, ecc.), di seguito denominato ‘lavoratore’, che svolga attività di laboratorio.</w:t>
      </w:r>
    </w:p>
    <w:p w14:paraId="268F7AFA" w14:textId="77777777" w:rsidR="00C36A7D" w:rsidRPr="0083625F" w:rsidRDefault="00C36A7D" w:rsidP="00C36A7D">
      <w:pPr>
        <w:rPr>
          <w:rFonts w:asciiTheme="minorHAnsi" w:hAnsiTheme="minorHAnsi" w:cstheme="minorHAnsi"/>
          <w:sz w:val="22"/>
          <w:szCs w:val="22"/>
        </w:rPr>
      </w:pPr>
    </w:p>
    <w:p w14:paraId="696D92D9" w14:textId="77777777" w:rsidR="00C36A7D" w:rsidRPr="0083625F" w:rsidRDefault="00C36A7D" w:rsidP="00C36A7D">
      <w:pPr>
        <w:rPr>
          <w:rFonts w:asciiTheme="minorHAnsi" w:hAnsiTheme="minorHAnsi" w:cstheme="minorHAnsi"/>
          <w:sz w:val="22"/>
          <w:szCs w:val="22"/>
        </w:rPr>
      </w:pPr>
    </w:p>
    <w:p w14:paraId="2BA77A5B"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Accesso ai laboratori</w:t>
      </w:r>
    </w:p>
    <w:p w14:paraId="530DC1A2" w14:textId="77777777" w:rsidR="00C36A7D" w:rsidRPr="0083625F"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 xml:space="preserve">L’accesso al laboratorio </w:t>
      </w:r>
      <w:r w:rsidRPr="005E1152">
        <w:rPr>
          <w:rFonts w:asciiTheme="minorHAnsi" w:hAnsiTheme="minorHAnsi" w:cstheme="minorHAnsi"/>
          <w:sz w:val="22"/>
          <w:szCs w:val="22"/>
        </w:rPr>
        <w:t>è consentito ai/alle tesisti/e, a dottorandi/e, ricercatori e docenti</w:t>
      </w:r>
      <w:r>
        <w:rPr>
          <w:rFonts w:asciiTheme="minorHAnsi" w:hAnsiTheme="minorHAnsi" w:cstheme="minorHAnsi"/>
          <w:sz w:val="22"/>
          <w:szCs w:val="22"/>
        </w:rPr>
        <w:t xml:space="preserve">. Che afferiscono al gruppo di ricerca. </w:t>
      </w:r>
    </w:p>
    <w:p w14:paraId="51CA561E" w14:textId="77777777" w:rsidR="00C36A7D"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Il laboratorio va chiuso a chiave ogni volta che si esce, onde evitare l’ingresso di non addetti ai lavori.</w:t>
      </w:r>
    </w:p>
    <w:p w14:paraId="5A5696D0" w14:textId="77777777" w:rsidR="00C36A7D"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È SEVERAMENTE VIETATO FARE ACCEDERE AL LABORATORIO PERSONALE NON AUTORIZZATO.</w:t>
      </w:r>
    </w:p>
    <w:p w14:paraId="46E48234" w14:textId="77777777" w:rsidR="00C36A7D" w:rsidRPr="0083625F" w:rsidRDefault="00C36A7D" w:rsidP="00C36A7D">
      <w:pPr>
        <w:rPr>
          <w:rFonts w:asciiTheme="minorHAnsi" w:hAnsiTheme="minorHAnsi" w:cstheme="minorHAnsi"/>
          <w:b/>
          <w:sz w:val="22"/>
          <w:szCs w:val="22"/>
        </w:rPr>
      </w:pPr>
    </w:p>
    <w:p w14:paraId="4763DA29"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 xml:space="preserve">Per l’accesso ai laboratori è </w:t>
      </w:r>
      <w:r w:rsidRPr="0083625F">
        <w:rPr>
          <w:rFonts w:asciiTheme="minorHAnsi" w:hAnsiTheme="minorHAnsi" w:cstheme="minorHAnsi"/>
          <w:sz w:val="22"/>
          <w:szCs w:val="22"/>
          <w:u w:val="single"/>
        </w:rPr>
        <w:t>OBBLIGATORIO</w:t>
      </w:r>
      <w:r w:rsidRPr="0083625F">
        <w:rPr>
          <w:rFonts w:asciiTheme="minorHAnsi" w:hAnsiTheme="minorHAnsi" w:cstheme="minorHAnsi"/>
          <w:sz w:val="22"/>
          <w:szCs w:val="22"/>
        </w:rPr>
        <w:t xml:space="preserve"> il preventivo completamento dei percorsi formativi a distanza (FAD) </w:t>
      </w:r>
      <w:proofErr w:type="spellStart"/>
      <w:r w:rsidRPr="0083625F">
        <w:rPr>
          <w:rFonts w:asciiTheme="minorHAnsi" w:hAnsiTheme="minorHAnsi" w:cstheme="minorHAnsi"/>
          <w:sz w:val="22"/>
          <w:szCs w:val="22"/>
        </w:rPr>
        <w:t>Sicurmore</w:t>
      </w:r>
      <w:proofErr w:type="spellEnd"/>
      <w:r w:rsidRPr="0083625F">
        <w:rPr>
          <w:rFonts w:asciiTheme="minorHAnsi" w:hAnsiTheme="minorHAnsi" w:cstheme="minorHAnsi"/>
          <w:sz w:val="22"/>
          <w:szCs w:val="22"/>
        </w:rPr>
        <w:t xml:space="preserve"> (12h):</w:t>
      </w:r>
    </w:p>
    <w:p w14:paraId="5CB5257E"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1 - Formazione Generale</w:t>
      </w:r>
    </w:p>
    <w:p w14:paraId="2C6C415E"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2 - Formazione Specifica: rischio basso</w:t>
      </w:r>
    </w:p>
    <w:p w14:paraId="501490E2"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3 - Formazione Specifica: rischio medio</w:t>
      </w:r>
    </w:p>
    <w:p w14:paraId="400710DB" w14:textId="77777777" w:rsidR="00C36A7D"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 xml:space="preserve">accessibili all’indirizzo </w:t>
      </w:r>
      <w:hyperlink r:id="rId8" w:history="1">
        <w:r w:rsidRPr="0083625F">
          <w:rPr>
            <w:rStyle w:val="Collegamentoipertestuale"/>
            <w:rFonts w:asciiTheme="minorHAnsi" w:hAnsiTheme="minorHAnsi" w:cstheme="minorHAnsi"/>
            <w:sz w:val="22"/>
            <w:szCs w:val="22"/>
          </w:rPr>
          <w:t>http://dolly.sicurezza.unimore.it/</w:t>
        </w:r>
      </w:hyperlink>
      <w:r w:rsidRPr="0083625F">
        <w:rPr>
          <w:rFonts w:asciiTheme="minorHAnsi" w:hAnsiTheme="minorHAnsi" w:cstheme="minorHAnsi"/>
          <w:sz w:val="22"/>
          <w:szCs w:val="22"/>
        </w:rPr>
        <w:t xml:space="preserve"> utilizzando le proprie credenziali di accesso alla posta elettronica </w:t>
      </w:r>
      <w:proofErr w:type="spellStart"/>
      <w:r w:rsidRPr="0083625F">
        <w:rPr>
          <w:rFonts w:asciiTheme="minorHAnsi" w:hAnsiTheme="minorHAnsi" w:cstheme="minorHAnsi"/>
          <w:sz w:val="22"/>
          <w:szCs w:val="22"/>
        </w:rPr>
        <w:t>Unimore</w:t>
      </w:r>
      <w:proofErr w:type="spellEnd"/>
      <w:r w:rsidRPr="0083625F">
        <w:rPr>
          <w:rFonts w:asciiTheme="minorHAnsi" w:hAnsiTheme="minorHAnsi" w:cstheme="minorHAnsi"/>
          <w:sz w:val="22"/>
          <w:szCs w:val="22"/>
        </w:rPr>
        <w:t>.</w:t>
      </w:r>
    </w:p>
    <w:p w14:paraId="6A1E8AD5"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Per tutti i lavoratori che abbiano frequentato il corso prima del 31/12/2013 è necessario l’</w:t>
      </w:r>
      <w:r>
        <w:rPr>
          <w:rFonts w:asciiTheme="minorHAnsi" w:hAnsiTheme="minorHAnsi" w:cstheme="minorHAnsi"/>
          <w:sz w:val="22"/>
          <w:szCs w:val="22"/>
        </w:rPr>
        <w:t>A</w:t>
      </w:r>
      <w:r w:rsidRPr="0083625F">
        <w:rPr>
          <w:rFonts w:asciiTheme="minorHAnsi" w:hAnsiTheme="minorHAnsi" w:cstheme="minorHAnsi"/>
          <w:sz w:val="22"/>
          <w:szCs w:val="22"/>
        </w:rPr>
        <w:t>ggiornamento.</w:t>
      </w:r>
    </w:p>
    <w:p w14:paraId="30C0EF16" w14:textId="77777777" w:rsidR="00C36A7D" w:rsidRDefault="00C36A7D" w:rsidP="00C36A7D">
      <w:pPr>
        <w:rPr>
          <w:rFonts w:asciiTheme="minorHAnsi" w:hAnsiTheme="minorHAnsi" w:cstheme="minorHAnsi"/>
          <w:sz w:val="22"/>
          <w:szCs w:val="22"/>
        </w:rPr>
      </w:pPr>
    </w:p>
    <w:p w14:paraId="74A0F36F" w14:textId="77777777" w:rsidR="00C36A7D"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Norme generali di comportamento per l’utilizzo e l’accesso ai laboratori</w:t>
      </w:r>
    </w:p>
    <w:p w14:paraId="5DA7DE5C" w14:textId="77777777" w:rsidR="00C36A7D" w:rsidRPr="0083625F" w:rsidRDefault="00C36A7D" w:rsidP="00C36A7D">
      <w:pPr>
        <w:jc w:val="center"/>
        <w:rPr>
          <w:rFonts w:asciiTheme="minorHAnsi" w:hAnsiTheme="minorHAnsi" w:cstheme="minorHAnsi"/>
          <w:sz w:val="22"/>
          <w:szCs w:val="22"/>
        </w:rPr>
      </w:pPr>
    </w:p>
    <w:p w14:paraId="0C0A6523" w14:textId="77777777" w:rsidR="00C36A7D" w:rsidRDefault="00C36A7D" w:rsidP="00053A68">
      <w:pPr>
        <w:rPr>
          <w:rFonts w:asciiTheme="minorHAnsi" w:hAnsiTheme="minorHAnsi" w:cstheme="minorHAnsi"/>
          <w:sz w:val="22"/>
          <w:szCs w:val="22"/>
        </w:rPr>
      </w:pPr>
      <w:r w:rsidRPr="0083625F">
        <w:rPr>
          <w:rFonts w:asciiTheme="minorHAnsi" w:hAnsiTheme="minorHAnsi" w:cstheme="minorHAnsi"/>
          <w:sz w:val="22"/>
          <w:szCs w:val="22"/>
        </w:rPr>
        <w:t>L’accesso ai laboratori deve essere autorizzato da un tutor scientifico che dovrà indicare ai referenti tecnici del laboratorio l’attività che sarà svolta, i prodotti che si prevede di utilizzare e il periodo di accesso.</w:t>
      </w:r>
    </w:p>
    <w:p w14:paraId="05D6B0E8" w14:textId="77777777" w:rsidR="00C36A7D" w:rsidRDefault="00C36A7D" w:rsidP="00053A68">
      <w:pPr>
        <w:rPr>
          <w:rFonts w:asciiTheme="minorHAnsi" w:hAnsiTheme="minorHAnsi" w:cstheme="minorHAnsi"/>
          <w:sz w:val="22"/>
          <w:szCs w:val="22"/>
        </w:rPr>
      </w:pPr>
    </w:p>
    <w:p w14:paraId="184D68CF" w14:textId="77777777" w:rsidR="00C36A7D" w:rsidRDefault="00C36A7D" w:rsidP="00053A68">
      <w:pPr>
        <w:rPr>
          <w:rFonts w:asciiTheme="minorHAnsi" w:hAnsiTheme="minorHAnsi" w:cstheme="minorHAnsi"/>
          <w:sz w:val="22"/>
          <w:szCs w:val="22"/>
        </w:rPr>
      </w:pPr>
      <w:r>
        <w:rPr>
          <w:rFonts w:asciiTheme="minorHAnsi" w:hAnsiTheme="minorHAnsi" w:cstheme="minorHAnsi"/>
          <w:sz w:val="22"/>
          <w:szCs w:val="22"/>
        </w:rPr>
        <w:t>Il lavoratore si impegna a prendere visione del Regolamento di Laboratorio e a rispettarlo.</w:t>
      </w:r>
    </w:p>
    <w:p w14:paraId="6CBA8D56" w14:textId="77777777" w:rsidR="00C36A7D" w:rsidRPr="0083625F" w:rsidRDefault="00C36A7D" w:rsidP="00053A68">
      <w:pPr>
        <w:rPr>
          <w:rFonts w:asciiTheme="minorHAnsi" w:hAnsiTheme="minorHAnsi" w:cstheme="minorHAnsi"/>
          <w:sz w:val="22"/>
          <w:szCs w:val="22"/>
        </w:rPr>
      </w:pPr>
    </w:p>
    <w:p w14:paraId="4BCD08AA" w14:textId="77777777" w:rsidR="00C36A7D" w:rsidRPr="0083625F" w:rsidRDefault="00C36A7D" w:rsidP="00053A68">
      <w:pPr>
        <w:rPr>
          <w:rFonts w:asciiTheme="minorHAnsi" w:hAnsiTheme="minorHAnsi" w:cstheme="minorHAnsi"/>
          <w:sz w:val="22"/>
          <w:szCs w:val="22"/>
        </w:rPr>
      </w:pPr>
      <w:r w:rsidRPr="0083625F">
        <w:rPr>
          <w:rFonts w:asciiTheme="minorHAnsi" w:hAnsiTheme="minorHAnsi" w:cstheme="minorHAnsi"/>
          <w:sz w:val="22"/>
          <w:szCs w:val="22"/>
        </w:rPr>
        <w:t>In caso di utilizzo di videoterminale si raccomanda una pausa di 15 minuti ogni 2 ore di lavoro.</w:t>
      </w:r>
    </w:p>
    <w:p w14:paraId="13D2354E" w14:textId="77777777" w:rsidR="00C36A7D" w:rsidRDefault="00C36A7D" w:rsidP="00C36A7D">
      <w:pPr>
        <w:jc w:val="center"/>
        <w:rPr>
          <w:rFonts w:asciiTheme="minorHAnsi" w:hAnsiTheme="minorHAnsi" w:cstheme="minorHAnsi"/>
          <w:sz w:val="22"/>
          <w:szCs w:val="22"/>
        </w:rPr>
      </w:pPr>
    </w:p>
    <w:p w14:paraId="0253B91F" w14:textId="77777777" w:rsidR="00C36A7D" w:rsidRPr="0083625F" w:rsidRDefault="00C36A7D" w:rsidP="00C36A7D">
      <w:pPr>
        <w:jc w:val="center"/>
        <w:rPr>
          <w:rFonts w:asciiTheme="minorHAnsi" w:hAnsiTheme="minorHAnsi" w:cstheme="minorHAnsi"/>
          <w:sz w:val="22"/>
          <w:szCs w:val="22"/>
        </w:rPr>
      </w:pPr>
    </w:p>
    <w:p w14:paraId="60F18E2F"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Uso delle strumentazioni scientifiche</w:t>
      </w:r>
    </w:p>
    <w:p w14:paraId="2DE89C8F" w14:textId="77777777" w:rsidR="00C36A7D"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L’addestramento specifico del lavoratore alle attività di laboratorio e all’utilizzo degli strumenti è a carico e sotto la responsabilità del tutor scientifico</w:t>
      </w:r>
      <w:r>
        <w:rPr>
          <w:rFonts w:asciiTheme="minorHAnsi" w:hAnsiTheme="minorHAnsi" w:cstheme="minorHAnsi"/>
          <w:sz w:val="22"/>
          <w:szCs w:val="22"/>
        </w:rPr>
        <w:t xml:space="preserve"> e</w:t>
      </w:r>
      <w:r w:rsidRPr="0083625F">
        <w:rPr>
          <w:rFonts w:asciiTheme="minorHAnsi" w:hAnsiTheme="minorHAnsi" w:cstheme="minorHAnsi"/>
          <w:sz w:val="22"/>
          <w:szCs w:val="22"/>
        </w:rPr>
        <w:t xml:space="preserve"> dei responsabil</w:t>
      </w:r>
      <w:r>
        <w:rPr>
          <w:rFonts w:asciiTheme="minorHAnsi" w:hAnsiTheme="minorHAnsi" w:cstheme="minorHAnsi"/>
          <w:sz w:val="22"/>
          <w:szCs w:val="22"/>
        </w:rPr>
        <w:t xml:space="preserve">i delle attività di laboratorio, </w:t>
      </w:r>
      <w:proofErr w:type="gramStart"/>
      <w:r>
        <w:rPr>
          <w:rFonts w:asciiTheme="minorHAnsi" w:hAnsiTheme="minorHAnsi" w:cstheme="minorHAnsi"/>
          <w:sz w:val="22"/>
          <w:szCs w:val="22"/>
        </w:rPr>
        <w:t xml:space="preserve">che </w:t>
      </w:r>
      <w:r w:rsidRPr="0083625F">
        <w:rPr>
          <w:rFonts w:asciiTheme="minorHAnsi" w:hAnsiTheme="minorHAnsi" w:cstheme="minorHAnsi"/>
          <w:sz w:val="22"/>
          <w:szCs w:val="22"/>
        </w:rPr>
        <w:t xml:space="preserve"> dovr</w:t>
      </w:r>
      <w:r>
        <w:rPr>
          <w:rFonts w:asciiTheme="minorHAnsi" w:hAnsiTheme="minorHAnsi" w:cstheme="minorHAnsi"/>
          <w:sz w:val="22"/>
          <w:szCs w:val="22"/>
        </w:rPr>
        <w:t>anno</w:t>
      </w:r>
      <w:proofErr w:type="gramEnd"/>
      <w:r w:rsidRPr="0083625F">
        <w:rPr>
          <w:rFonts w:asciiTheme="minorHAnsi" w:hAnsiTheme="minorHAnsi" w:cstheme="minorHAnsi"/>
          <w:sz w:val="22"/>
          <w:szCs w:val="22"/>
        </w:rPr>
        <w:t xml:space="preserve"> assicurare una adeguata formazione </w:t>
      </w:r>
      <w:r>
        <w:rPr>
          <w:rFonts w:asciiTheme="minorHAnsi" w:hAnsiTheme="minorHAnsi" w:cstheme="minorHAnsi"/>
          <w:sz w:val="22"/>
          <w:szCs w:val="22"/>
        </w:rPr>
        <w:t>dei lavoratori</w:t>
      </w:r>
      <w:r w:rsidRPr="0083625F">
        <w:rPr>
          <w:rFonts w:asciiTheme="minorHAnsi" w:hAnsiTheme="minorHAnsi" w:cstheme="minorHAnsi"/>
          <w:sz w:val="22"/>
          <w:szCs w:val="22"/>
        </w:rPr>
        <w:t xml:space="preserve"> relativamente all’impiego de</w:t>
      </w:r>
      <w:r>
        <w:rPr>
          <w:rFonts w:asciiTheme="minorHAnsi" w:hAnsiTheme="minorHAnsi" w:cstheme="minorHAnsi"/>
          <w:sz w:val="22"/>
          <w:szCs w:val="22"/>
        </w:rPr>
        <w:t>lle strumentazioni scientifiche.</w:t>
      </w:r>
    </w:p>
    <w:p w14:paraId="4FCAF19D" w14:textId="77777777" w:rsidR="00C36A7D" w:rsidRDefault="00C36A7D" w:rsidP="00C36A7D">
      <w:pPr>
        <w:jc w:val="both"/>
        <w:rPr>
          <w:rFonts w:asciiTheme="minorHAnsi" w:hAnsiTheme="minorHAnsi" w:cstheme="minorHAnsi"/>
          <w:sz w:val="22"/>
          <w:szCs w:val="22"/>
        </w:rPr>
      </w:pPr>
    </w:p>
    <w:p w14:paraId="37A401CE"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Procedure/istruzioni operative</w:t>
      </w:r>
    </w:p>
    <w:p w14:paraId="29E619A6" w14:textId="77777777" w:rsidR="00C36A7D" w:rsidRPr="00053A68" w:rsidRDefault="00C36A7D" w:rsidP="00C36A7D">
      <w:pPr>
        <w:jc w:val="both"/>
        <w:rPr>
          <w:rFonts w:asciiTheme="minorHAnsi" w:hAnsiTheme="minorHAnsi" w:cstheme="minorHAnsi"/>
          <w:sz w:val="22"/>
          <w:szCs w:val="22"/>
        </w:rPr>
      </w:pPr>
      <w:r w:rsidRPr="00053A68">
        <w:rPr>
          <w:rFonts w:asciiTheme="minorHAnsi" w:hAnsiTheme="minorHAnsi" w:cstheme="minorHAnsi"/>
          <w:sz w:val="22"/>
          <w:szCs w:val="22"/>
        </w:rPr>
        <w:t xml:space="preserve">Tutti gli utenti di laboratorio hanno l’obbligo di attenersi alle </w:t>
      </w:r>
      <w:r w:rsidRPr="00053A68">
        <w:rPr>
          <w:rFonts w:asciiTheme="minorHAnsi" w:hAnsiTheme="minorHAnsi" w:cstheme="minorHAnsi"/>
          <w:b/>
          <w:sz w:val="22"/>
          <w:szCs w:val="22"/>
          <w:u w:val="single"/>
        </w:rPr>
        <w:t>procedure/istruzioni operative</w:t>
      </w:r>
      <w:r w:rsidRPr="00053A68">
        <w:rPr>
          <w:rFonts w:asciiTheme="minorHAnsi" w:hAnsiTheme="minorHAnsi" w:cstheme="minorHAnsi"/>
          <w:sz w:val="22"/>
          <w:szCs w:val="22"/>
        </w:rPr>
        <w:t xml:space="preserve"> per quanto concerne le attività che richiedono attenzioni in merito alla salute e sicurezza dei lavoratori. </w:t>
      </w:r>
    </w:p>
    <w:p w14:paraId="7B2336E8" w14:textId="174CA75D" w:rsidR="00C36A7D" w:rsidRDefault="00C36A7D" w:rsidP="00C36A7D">
      <w:pPr>
        <w:jc w:val="both"/>
        <w:rPr>
          <w:rFonts w:asciiTheme="minorHAnsi" w:hAnsiTheme="minorHAnsi" w:cstheme="minorHAnsi"/>
          <w:sz w:val="22"/>
          <w:szCs w:val="22"/>
        </w:rPr>
      </w:pPr>
      <w:r w:rsidRPr="00053A68">
        <w:rPr>
          <w:rFonts w:asciiTheme="minorHAnsi" w:hAnsiTheme="minorHAnsi" w:cstheme="minorHAnsi"/>
          <w:sz w:val="22"/>
          <w:szCs w:val="22"/>
        </w:rPr>
        <w:t>Le procedure di utilizzo delle attrezzature sperimentali si trovano nel manuale del banco prova</w:t>
      </w:r>
      <w:r w:rsidR="00053A68" w:rsidRPr="00053A68">
        <w:rPr>
          <w:rFonts w:asciiTheme="minorHAnsi" w:hAnsiTheme="minorHAnsi" w:cstheme="minorHAnsi"/>
          <w:sz w:val="22"/>
          <w:szCs w:val="22"/>
        </w:rPr>
        <w:t>.</w:t>
      </w:r>
    </w:p>
    <w:p w14:paraId="72BD627D" w14:textId="77777777" w:rsidR="00053A68" w:rsidRDefault="00053A68" w:rsidP="00C36A7D">
      <w:pPr>
        <w:jc w:val="both"/>
        <w:rPr>
          <w:rFonts w:asciiTheme="minorHAnsi" w:hAnsiTheme="minorHAnsi" w:cstheme="minorHAnsi"/>
          <w:sz w:val="22"/>
          <w:szCs w:val="22"/>
        </w:rPr>
      </w:pPr>
    </w:p>
    <w:p w14:paraId="10FE6AE1" w14:textId="77777777" w:rsidR="00C36A7D" w:rsidRDefault="00C36A7D" w:rsidP="00C36A7D">
      <w:pPr>
        <w:jc w:val="both"/>
        <w:rPr>
          <w:rFonts w:asciiTheme="minorHAnsi" w:hAnsiTheme="minorHAnsi" w:cstheme="minorHAnsi"/>
          <w:sz w:val="22"/>
          <w:szCs w:val="22"/>
        </w:rPr>
      </w:pPr>
      <w:r>
        <w:rPr>
          <w:rFonts w:asciiTheme="minorHAnsi" w:hAnsiTheme="minorHAnsi" w:cstheme="minorHAnsi"/>
          <w:sz w:val="22"/>
          <w:szCs w:val="22"/>
        </w:rPr>
        <w:t>Le</w:t>
      </w:r>
      <w:r w:rsidRPr="0083625F">
        <w:rPr>
          <w:rFonts w:asciiTheme="minorHAnsi" w:hAnsiTheme="minorHAnsi" w:cstheme="minorHAnsi"/>
          <w:sz w:val="22"/>
          <w:szCs w:val="22"/>
        </w:rPr>
        <w:t xml:space="preserve"> </w:t>
      </w:r>
      <w:r>
        <w:rPr>
          <w:rFonts w:asciiTheme="minorHAnsi" w:hAnsiTheme="minorHAnsi" w:cstheme="minorHAnsi"/>
          <w:sz w:val="22"/>
          <w:szCs w:val="22"/>
        </w:rPr>
        <w:t xml:space="preserve">procedure di Dipartimento </w:t>
      </w:r>
      <w:r w:rsidRPr="0083625F">
        <w:rPr>
          <w:rFonts w:asciiTheme="minorHAnsi" w:hAnsiTheme="minorHAnsi" w:cstheme="minorHAnsi"/>
          <w:sz w:val="22"/>
          <w:szCs w:val="22"/>
        </w:rPr>
        <w:t>sono reperibili</w:t>
      </w:r>
      <w:r>
        <w:rPr>
          <w:rFonts w:asciiTheme="minorHAnsi" w:hAnsiTheme="minorHAnsi" w:cstheme="minorHAnsi"/>
          <w:sz w:val="22"/>
          <w:szCs w:val="22"/>
        </w:rPr>
        <w:t>,</w:t>
      </w:r>
      <w:r w:rsidRPr="0083625F">
        <w:rPr>
          <w:rFonts w:asciiTheme="minorHAnsi" w:hAnsiTheme="minorHAnsi" w:cstheme="minorHAnsi"/>
          <w:sz w:val="22"/>
          <w:szCs w:val="22"/>
        </w:rPr>
        <w:t xml:space="preserve"> </w:t>
      </w:r>
      <w:r>
        <w:rPr>
          <w:rFonts w:asciiTheme="minorHAnsi" w:hAnsiTheme="minorHAnsi" w:cstheme="minorHAnsi"/>
          <w:sz w:val="22"/>
          <w:szCs w:val="22"/>
        </w:rPr>
        <w:t xml:space="preserve">per il personale censito, </w:t>
      </w:r>
      <w:r w:rsidRPr="0083625F">
        <w:rPr>
          <w:rFonts w:asciiTheme="minorHAnsi" w:hAnsiTheme="minorHAnsi" w:cstheme="minorHAnsi"/>
          <w:sz w:val="22"/>
          <w:szCs w:val="22"/>
        </w:rPr>
        <w:t>sulla intranet del DIEF alla pagina Sicurezza</w:t>
      </w:r>
      <w:r>
        <w:rPr>
          <w:rFonts w:asciiTheme="minorHAnsi" w:hAnsiTheme="minorHAnsi" w:cstheme="minorHAnsi"/>
          <w:sz w:val="22"/>
          <w:szCs w:val="22"/>
        </w:rPr>
        <w:t>(</w:t>
      </w:r>
      <w:hyperlink r:id="rId9" w:history="1">
        <w:r w:rsidRPr="00345FF2">
          <w:rPr>
            <w:rStyle w:val="Collegamentoipertestuale"/>
            <w:rFonts w:asciiTheme="minorHAnsi" w:hAnsiTheme="minorHAnsi" w:cstheme="minorHAnsi"/>
            <w:sz w:val="22"/>
            <w:szCs w:val="22"/>
          </w:rPr>
          <w:t>https://web.ing.unimo.it/DocumentiPubblici/dief/altre-attivita/servizi%20generali/documenti-edifici/sicurezza</w:t>
        </w:r>
      </w:hyperlink>
      <w:r>
        <w:rPr>
          <w:rFonts w:asciiTheme="minorHAnsi" w:hAnsiTheme="minorHAnsi" w:cstheme="minorHAnsi"/>
          <w:sz w:val="22"/>
          <w:szCs w:val="22"/>
        </w:rPr>
        <w:t>).</w:t>
      </w:r>
    </w:p>
    <w:p w14:paraId="0B56F250" w14:textId="77777777" w:rsidR="00C36A7D"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 xml:space="preserve">Per l’utilizzo in sicurezza delle attrezzature è fatto obbligo consultare i </w:t>
      </w:r>
      <w:r w:rsidRPr="0083625F">
        <w:rPr>
          <w:rFonts w:asciiTheme="minorHAnsi" w:hAnsiTheme="minorHAnsi" w:cstheme="minorHAnsi"/>
          <w:b/>
          <w:sz w:val="22"/>
          <w:szCs w:val="22"/>
          <w:u w:val="single"/>
        </w:rPr>
        <w:t>manuali d’uso</w:t>
      </w:r>
      <w:r w:rsidRPr="0083625F">
        <w:rPr>
          <w:rFonts w:asciiTheme="minorHAnsi" w:hAnsiTheme="minorHAnsi" w:cstheme="minorHAnsi"/>
          <w:sz w:val="22"/>
          <w:szCs w:val="22"/>
        </w:rPr>
        <w:t xml:space="preserve"> di ogni strumento, presenti nella libreria del laboratorio.</w:t>
      </w:r>
    </w:p>
    <w:p w14:paraId="219A9FDC" w14:textId="77777777" w:rsidR="00C36A7D" w:rsidRPr="0083625F" w:rsidRDefault="00C36A7D" w:rsidP="00C36A7D">
      <w:pPr>
        <w:jc w:val="both"/>
        <w:rPr>
          <w:rFonts w:asciiTheme="minorHAnsi" w:hAnsiTheme="minorHAnsi" w:cstheme="minorHAnsi"/>
          <w:sz w:val="22"/>
          <w:szCs w:val="22"/>
        </w:rPr>
      </w:pPr>
    </w:p>
    <w:p w14:paraId="43F3889F" w14:textId="77777777" w:rsidR="00C36A7D" w:rsidRPr="0083625F" w:rsidRDefault="00C36A7D" w:rsidP="00C36A7D">
      <w:pPr>
        <w:rPr>
          <w:rFonts w:asciiTheme="minorHAnsi" w:hAnsiTheme="minorHAnsi" w:cstheme="minorHAnsi"/>
          <w:sz w:val="16"/>
        </w:rPr>
      </w:pPr>
    </w:p>
    <w:p w14:paraId="70CD2376" w14:textId="77777777" w:rsidR="00C36A7D" w:rsidRPr="0083625F" w:rsidRDefault="00C36A7D" w:rsidP="00C36A7D">
      <w:pPr>
        <w:jc w:val="both"/>
        <w:rPr>
          <w:rFonts w:asciiTheme="minorHAnsi" w:hAnsiTheme="minorHAnsi" w:cstheme="minorHAnsi"/>
          <w:sz w:val="16"/>
        </w:rPr>
      </w:pPr>
    </w:p>
    <w:p w14:paraId="08D64EB2" w14:textId="77777777" w:rsidR="00C36A7D" w:rsidRPr="009B5D78" w:rsidRDefault="00C36A7D" w:rsidP="00C36A7D">
      <w:pPr>
        <w:spacing w:line="360" w:lineRule="auto"/>
        <w:jc w:val="both"/>
        <w:rPr>
          <w:rFonts w:asciiTheme="minorHAnsi" w:hAnsiTheme="minorHAnsi" w:cstheme="minorHAnsi"/>
          <w:b/>
          <w:sz w:val="22"/>
          <w:szCs w:val="22"/>
          <w:u w:val="single"/>
        </w:rPr>
      </w:pPr>
      <w:r w:rsidRPr="009B5D78">
        <w:rPr>
          <w:rFonts w:asciiTheme="minorHAnsi" w:hAnsiTheme="minorHAnsi" w:cstheme="minorHAnsi"/>
          <w:b/>
          <w:sz w:val="22"/>
          <w:szCs w:val="22"/>
          <w:u w:val="single"/>
        </w:rPr>
        <w:lastRenderedPageBreak/>
        <w:t>In caso di mal funzionamento o rottura della strumentazione È OBBLIGATORIO SEGNALARE TEMPESTIVAMENTE ai referenti dei rispettivi strumenti o</w:t>
      </w:r>
      <w:r>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in mancanza</w:t>
      </w:r>
      <w:r>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al responsabile del laboratorio per provvedere alla riparazione/ripristino della strumentazione.</w:t>
      </w:r>
    </w:p>
    <w:p w14:paraId="2095BAA3" w14:textId="77777777" w:rsidR="00C36A7D" w:rsidRPr="0083625F" w:rsidRDefault="00C36A7D" w:rsidP="00C36A7D">
      <w:pPr>
        <w:jc w:val="both"/>
        <w:rPr>
          <w:rFonts w:asciiTheme="minorHAnsi" w:hAnsiTheme="minorHAnsi" w:cstheme="minorHAnsi"/>
          <w:sz w:val="16"/>
        </w:rPr>
      </w:pPr>
    </w:p>
    <w:p w14:paraId="2B25CCFE" w14:textId="77777777" w:rsidR="00C36A7D" w:rsidRPr="0083625F" w:rsidRDefault="00C36A7D" w:rsidP="00C36A7D">
      <w:pPr>
        <w:jc w:val="both"/>
        <w:rPr>
          <w:rFonts w:asciiTheme="minorHAnsi" w:hAnsiTheme="minorHAnsi" w:cstheme="minorHAnsi"/>
          <w:sz w:val="16"/>
        </w:rPr>
      </w:pPr>
    </w:p>
    <w:p w14:paraId="6435F494" w14:textId="77777777" w:rsidR="00C36A7D" w:rsidRDefault="00C36A7D" w:rsidP="00C36A7D">
      <w:pPr>
        <w:jc w:val="both"/>
        <w:rPr>
          <w:rFonts w:asciiTheme="minorHAnsi" w:hAnsiTheme="minorHAnsi" w:cstheme="minorHAnsi"/>
          <w:sz w:val="22"/>
          <w:szCs w:val="22"/>
        </w:rPr>
      </w:pPr>
      <w:r w:rsidRPr="009B5D78">
        <w:rPr>
          <w:rFonts w:asciiTheme="minorHAnsi" w:hAnsiTheme="minorHAnsi" w:cstheme="minorHAnsi"/>
          <w:sz w:val="22"/>
          <w:szCs w:val="22"/>
        </w:rPr>
        <w:t>Per chiarimenti, informazioni e tutto quanto non espressamente regolamentato, oltre a fare riferimento alle comuni regole del buon senso, è fatto obbligo rivolgersi al personale strutturato: Monica Montecchi,</w:t>
      </w:r>
      <w:r>
        <w:rPr>
          <w:rFonts w:asciiTheme="minorHAnsi" w:hAnsiTheme="minorHAnsi" w:cstheme="minorHAnsi"/>
          <w:sz w:val="22"/>
          <w:szCs w:val="22"/>
        </w:rPr>
        <w:t xml:space="preserve"> Raffaella Capelli,</w:t>
      </w:r>
      <w:r w:rsidRPr="009B5D78">
        <w:rPr>
          <w:rFonts w:asciiTheme="minorHAnsi" w:hAnsiTheme="minorHAnsi" w:cstheme="minorHAnsi"/>
          <w:sz w:val="22"/>
          <w:szCs w:val="22"/>
        </w:rPr>
        <w:t xml:space="preserve"> Luca Pasquali.</w:t>
      </w:r>
    </w:p>
    <w:p w14:paraId="6C961FE3" w14:textId="0695668B" w:rsidR="005E1152" w:rsidRPr="00C36A7D" w:rsidRDefault="005E1152" w:rsidP="00053A68">
      <w:pPr>
        <w:jc w:val="both"/>
        <w:rPr>
          <w:rFonts w:asciiTheme="minorHAnsi" w:hAnsiTheme="minorHAnsi" w:cstheme="minorHAnsi"/>
          <w:b/>
          <w:sz w:val="28"/>
        </w:rPr>
      </w:pPr>
      <w:r w:rsidRPr="0083625F">
        <w:rPr>
          <w:rFonts w:asciiTheme="minorHAnsi" w:hAnsiTheme="minorHAnsi" w:cstheme="minorHAnsi"/>
          <w:sz w:val="22"/>
          <w:szCs w:val="22"/>
        </w:rPr>
        <w:t xml:space="preserve">L’accesso al laboratorio è </w:t>
      </w:r>
      <w:r w:rsidRPr="0083625F">
        <w:rPr>
          <w:rFonts w:asciiTheme="minorHAnsi" w:hAnsiTheme="minorHAnsi" w:cstheme="minorHAnsi"/>
          <w:sz w:val="22"/>
          <w:szCs w:val="22"/>
          <w:u w:val="single"/>
        </w:rPr>
        <w:t xml:space="preserve">consentito </w:t>
      </w:r>
      <w:r w:rsidRPr="0083625F">
        <w:rPr>
          <w:rFonts w:asciiTheme="minorHAnsi" w:hAnsiTheme="minorHAnsi" w:cstheme="minorHAnsi"/>
          <w:sz w:val="22"/>
          <w:szCs w:val="22"/>
        </w:rPr>
        <w:t>ai Responsabili Sci</w:t>
      </w:r>
      <w:r>
        <w:rPr>
          <w:rFonts w:asciiTheme="minorHAnsi" w:hAnsiTheme="minorHAnsi" w:cstheme="minorHAnsi"/>
          <w:sz w:val="22"/>
          <w:szCs w:val="22"/>
        </w:rPr>
        <w:t xml:space="preserve">entifici, ai Referenti Tecnici e al personale di ricerca formato nell’utilizzo delle attrezzature. </w:t>
      </w:r>
      <w:r w:rsidR="00053A68">
        <w:rPr>
          <w:rFonts w:asciiTheme="minorHAnsi" w:hAnsiTheme="minorHAnsi" w:cstheme="minorHAnsi"/>
          <w:sz w:val="22"/>
          <w:szCs w:val="22"/>
        </w:rPr>
        <w:t>Ad oggi</w:t>
      </w:r>
      <w:r>
        <w:rPr>
          <w:rFonts w:asciiTheme="minorHAnsi" w:hAnsiTheme="minorHAnsi" w:cstheme="minorHAnsi"/>
          <w:sz w:val="22"/>
          <w:szCs w:val="22"/>
        </w:rPr>
        <w:t xml:space="preserve">, lo studente di dottorato Matteo Bertoli è autorizzato all’utilizzo delle attrezzature </w:t>
      </w:r>
      <w:proofErr w:type="gramStart"/>
      <w:r>
        <w:rPr>
          <w:rFonts w:asciiTheme="minorHAnsi" w:hAnsiTheme="minorHAnsi" w:cstheme="minorHAnsi"/>
          <w:sz w:val="22"/>
          <w:szCs w:val="22"/>
        </w:rPr>
        <w:t>e ,</w:t>
      </w:r>
      <w:proofErr w:type="gramEnd"/>
      <w:r>
        <w:rPr>
          <w:rFonts w:asciiTheme="minorHAnsi" w:hAnsiTheme="minorHAnsi" w:cstheme="minorHAnsi"/>
          <w:sz w:val="22"/>
          <w:szCs w:val="22"/>
        </w:rPr>
        <w:t xml:space="preserve"> in sua presenza o in presenza del </w:t>
      </w:r>
      <w:r w:rsidR="00053A68">
        <w:rPr>
          <w:rFonts w:asciiTheme="minorHAnsi" w:hAnsiTheme="minorHAnsi" w:cstheme="minorHAnsi"/>
          <w:sz w:val="22"/>
          <w:szCs w:val="22"/>
        </w:rPr>
        <w:t>Responsabile</w:t>
      </w:r>
      <w:r>
        <w:rPr>
          <w:rFonts w:asciiTheme="minorHAnsi" w:hAnsiTheme="minorHAnsi" w:cstheme="minorHAnsi"/>
          <w:sz w:val="22"/>
          <w:szCs w:val="22"/>
        </w:rPr>
        <w:t xml:space="preserve"> scientifico o tecnico, possono partecipare alle attività sperimentali anche tesisti/e, e anche altri/e dottorandi/e che frequentano il laboratorio LIV</w:t>
      </w:r>
      <w:r w:rsidR="00053A68">
        <w:rPr>
          <w:rFonts w:asciiTheme="minorHAnsi" w:hAnsiTheme="minorHAnsi" w:cstheme="minorHAnsi"/>
          <w:sz w:val="22"/>
          <w:szCs w:val="22"/>
        </w:rPr>
        <w:t>.</w:t>
      </w:r>
    </w:p>
    <w:p w14:paraId="157057C4" w14:textId="77777777" w:rsidR="00345FF2" w:rsidRPr="004952EF" w:rsidRDefault="00345FF2" w:rsidP="00C36A7D">
      <w:pPr>
        <w:jc w:val="both"/>
        <w:rPr>
          <w:rFonts w:ascii="Helvetica Neue" w:eastAsia="Helvetica Neue" w:hAnsi="Helvetica Neue" w:cs="Helvetica Neue"/>
        </w:rPr>
      </w:pPr>
    </w:p>
    <w:p w14:paraId="6964DD08" w14:textId="77777777" w:rsidR="00345FF2" w:rsidRPr="004952EF" w:rsidRDefault="00345FF2" w:rsidP="00C36A7D">
      <w:pPr>
        <w:jc w:val="both"/>
        <w:rPr>
          <w:rFonts w:ascii="Helvetica Neue" w:eastAsia="Helvetica Neue" w:hAnsi="Helvetica Neue" w:cs="Helvetica Neue"/>
        </w:rPr>
      </w:pPr>
    </w:p>
    <w:p w14:paraId="23712381" w14:textId="77777777" w:rsidR="00345FF2" w:rsidRPr="004952EF" w:rsidRDefault="00345FF2">
      <w:pPr>
        <w:rPr>
          <w:rFonts w:ascii="Helvetica Neue" w:eastAsia="Helvetica Neue" w:hAnsi="Helvetica Neue" w:cs="Helvetica Neue"/>
        </w:rPr>
      </w:pPr>
    </w:p>
    <w:p w14:paraId="0C97C67F" w14:textId="77777777" w:rsidR="00053A68" w:rsidRPr="009B5D78" w:rsidRDefault="00053A68" w:rsidP="00053A68">
      <w:pPr>
        <w:jc w:val="center"/>
        <w:rPr>
          <w:rFonts w:asciiTheme="minorHAnsi" w:hAnsiTheme="minorHAnsi" w:cstheme="minorHAnsi"/>
          <w:b/>
          <w:sz w:val="24"/>
          <w:szCs w:val="24"/>
        </w:rPr>
      </w:pPr>
      <w:r w:rsidRPr="009B5D78">
        <w:rPr>
          <w:rFonts w:asciiTheme="minorHAnsi" w:hAnsiTheme="minorHAnsi" w:cstheme="minorHAnsi"/>
          <w:b/>
          <w:sz w:val="24"/>
          <w:szCs w:val="24"/>
        </w:rPr>
        <w:t>Elenco delle strumentazioni presenti in laboratorio:</w:t>
      </w:r>
    </w:p>
    <w:p w14:paraId="0F4C34A8" w14:textId="6918FE17" w:rsidR="00582FB7" w:rsidRDefault="00582FB7" w:rsidP="00582FB7">
      <w:pPr>
        <w:jc w:val="both"/>
        <w:rPr>
          <w:lang w:val="it" w:eastAsia="en-US"/>
        </w:rPr>
      </w:pPr>
      <w:r>
        <w:rPr>
          <w:lang w:val="it" w:eastAsia="en-US"/>
        </w:rPr>
        <w:t xml:space="preserve">Piattaforma sperimentale messa a punto nell’ambito del </w:t>
      </w:r>
      <w:r w:rsidRPr="000368C3">
        <w:rPr>
          <w:b/>
          <w:lang w:val="it" w:eastAsia="en-US"/>
        </w:rPr>
        <w:t>progetto POR FESR FACT</w:t>
      </w:r>
      <w:r>
        <w:rPr>
          <w:lang w:val="it" w:eastAsia="en-US"/>
        </w:rPr>
        <w:t xml:space="preserve"> (</w:t>
      </w:r>
      <w:r w:rsidRPr="000368C3">
        <w:rPr>
          <w:b/>
          <w:lang w:val="it" w:eastAsia="en-US"/>
        </w:rPr>
        <w:t>che terminerà a fine 2026</w:t>
      </w:r>
      <w:r>
        <w:rPr>
          <w:lang w:val="it" w:eastAsia="en-US"/>
        </w:rPr>
        <w:t xml:space="preserve">). </w:t>
      </w:r>
    </w:p>
    <w:p w14:paraId="798CCF38" w14:textId="2C8B8D35" w:rsidR="00582FB7" w:rsidRDefault="00582FB7" w:rsidP="00582FB7">
      <w:pPr>
        <w:jc w:val="both"/>
        <w:rPr>
          <w:lang w:val="it" w:eastAsia="en-US"/>
        </w:rPr>
      </w:pPr>
      <w:r>
        <w:rPr>
          <w:lang w:val="it" w:eastAsia="en-US"/>
        </w:rPr>
        <w:t>In basso un rendering 3D della piattaforma sperimentale, che permette di testare la sterzatura e le attuazioni di un tipico circuito LS con valvola prioritaria di un trattore. La piattaforma è dotata di un opportuno strumento per l’acquisizione e l’elaborazione dei segnali dei sensori che stanno per essere integrati nella piattaforma.</w:t>
      </w:r>
    </w:p>
    <w:p w14:paraId="00B4F244" w14:textId="432D18A6" w:rsidR="00053A68" w:rsidRDefault="00053A68" w:rsidP="00582FB7">
      <w:pPr>
        <w:jc w:val="both"/>
        <w:rPr>
          <w:lang w:val="it" w:eastAsia="en-US"/>
        </w:rPr>
      </w:pPr>
      <w:r>
        <w:rPr>
          <w:lang w:val="it" w:eastAsia="en-US"/>
        </w:rPr>
        <w:t>L’avvio e la gestione della centralina idraulica sono contenuti nel manuale del banco prova conservato nell’armadio.</w:t>
      </w:r>
    </w:p>
    <w:p w14:paraId="4BC5092E" w14:textId="7ED8A61F" w:rsidR="00582FB7" w:rsidRPr="00311BBE" w:rsidRDefault="00582FB7" w:rsidP="00582FB7">
      <w:pPr>
        <w:rPr>
          <w:b/>
          <w:lang w:val="it" w:eastAsia="en-US"/>
        </w:rPr>
      </w:pPr>
    </w:p>
    <w:p w14:paraId="60FE0665" w14:textId="77777777" w:rsidR="00582FB7" w:rsidRPr="001D7708" w:rsidRDefault="00582FB7" w:rsidP="00582FB7">
      <w:pPr>
        <w:rPr>
          <w:lang w:val="it" w:eastAsia="en-US"/>
        </w:rPr>
      </w:pPr>
      <w:r>
        <w:rPr>
          <w:noProof/>
          <w:lang w:val="en-GB" w:eastAsia="en-GB"/>
        </w:rPr>
        <w:drawing>
          <wp:inline distT="0" distB="0" distL="0" distR="0" wp14:anchorId="41B4A229" wp14:editId="49BDC39A">
            <wp:extent cx="6223063" cy="3562090"/>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7265" cy="3575943"/>
                    </a:xfrm>
                    <a:prstGeom prst="rect">
                      <a:avLst/>
                    </a:prstGeom>
                    <a:noFill/>
                  </pic:spPr>
                </pic:pic>
              </a:graphicData>
            </a:graphic>
          </wp:inline>
        </w:drawing>
      </w:r>
    </w:p>
    <w:p w14:paraId="0C4844FC" w14:textId="77777777" w:rsidR="00582FB7" w:rsidRDefault="00582FB7" w:rsidP="00582FB7">
      <w:pPr>
        <w:rPr>
          <w:lang w:val="it" w:eastAsia="en-US"/>
        </w:rPr>
      </w:pPr>
    </w:p>
    <w:p w14:paraId="4B8B276D" w14:textId="7FD943C8" w:rsidR="00582FB7" w:rsidRDefault="00582FB7" w:rsidP="00582FB7">
      <w:pPr>
        <w:rPr>
          <w:lang w:val="it" w:eastAsia="en-US"/>
        </w:rPr>
      </w:pPr>
      <w:r>
        <w:rPr>
          <w:lang w:val="it" w:eastAsia="en-US"/>
        </w:rPr>
        <w:t xml:space="preserve"> L’attrezzatura è costituita da:</w:t>
      </w:r>
    </w:p>
    <w:p w14:paraId="34745D0F" w14:textId="77777777" w:rsidR="00582FB7" w:rsidRDefault="00582FB7" w:rsidP="00582FB7">
      <w:pPr>
        <w:rPr>
          <w:lang w:val="it" w:eastAsia="en-US"/>
        </w:rPr>
      </w:pPr>
    </w:p>
    <w:p w14:paraId="6F22E7D5" w14:textId="30BE6E83" w:rsidR="00582FB7" w:rsidRDefault="00582FB7" w:rsidP="00582FB7">
      <w:pPr>
        <w:rPr>
          <w:lang w:val="it" w:eastAsia="en-US"/>
        </w:rPr>
      </w:pPr>
      <w:r>
        <w:rPr>
          <w:lang w:val="it" w:eastAsia="en-US"/>
        </w:rPr>
        <w:t>-gruppo di generazione della potenza idraulica (1) con la sua centrale di controllo elettrica (15 kW), presa di alimentazione industriale, interruttore di alimentazione 0-1, tasto di avvio motori elettrici sulla consolle di comando.</w:t>
      </w:r>
    </w:p>
    <w:p w14:paraId="2924B8FC" w14:textId="77777777" w:rsidR="00582FB7" w:rsidRDefault="00582FB7" w:rsidP="00582FB7">
      <w:pPr>
        <w:rPr>
          <w:lang w:val="it" w:eastAsia="en-US"/>
        </w:rPr>
      </w:pPr>
      <w:r>
        <w:rPr>
          <w:lang w:val="it" w:eastAsia="en-US"/>
        </w:rPr>
        <w:t>- piattaforma con le applicazioni di sterzatura e le attuazioni (2)</w:t>
      </w:r>
    </w:p>
    <w:p w14:paraId="00D976E3" w14:textId="3F3B9282" w:rsidR="00582FB7" w:rsidRDefault="00582FB7" w:rsidP="00582FB7">
      <w:pPr>
        <w:rPr>
          <w:lang w:val="it" w:eastAsia="en-US"/>
        </w:rPr>
      </w:pPr>
      <w:r>
        <w:rPr>
          <w:lang w:val="it" w:eastAsia="en-US"/>
        </w:rPr>
        <w:t>- tavolo con morsa (3) e il carrello utensili (4)</w:t>
      </w:r>
    </w:p>
    <w:p w14:paraId="31B2A60D" w14:textId="77777777" w:rsidR="00582FB7" w:rsidRDefault="00582FB7" w:rsidP="00582FB7">
      <w:pPr>
        <w:rPr>
          <w:lang w:val="it" w:eastAsia="en-US"/>
        </w:rPr>
      </w:pPr>
      <w:r>
        <w:rPr>
          <w:lang w:val="it" w:eastAsia="en-US"/>
        </w:rPr>
        <w:t>-un mobile con ruote per il sostegno della strumentazione e dell’acquisitore (6)</w:t>
      </w:r>
    </w:p>
    <w:p w14:paraId="2D99146C" w14:textId="243E641D" w:rsidR="00582FB7" w:rsidRDefault="00582FB7" w:rsidP="00582FB7">
      <w:pPr>
        <w:rPr>
          <w:lang w:val="it" w:eastAsia="en-US"/>
        </w:rPr>
      </w:pPr>
      <w:r>
        <w:rPr>
          <w:lang w:val="it" w:eastAsia="en-US"/>
        </w:rPr>
        <w:t>-un bidone di olio minerale con il suo supporto dotato di serbatoio per la raccolta dell’olio esausto (5)</w:t>
      </w:r>
    </w:p>
    <w:p w14:paraId="64B12E17" w14:textId="2CD933D1" w:rsidR="00582FB7" w:rsidRDefault="00582FB7" w:rsidP="00582FB7">
      <w:pPr>
        <w:rPr>
          <w:lang w:val="it" w:eastAsia="en-US"/>
        </w:rPr>
      </w:pPr>
      <w:r>
        <w:rPr>
          <w:lang w:val="it" w:eastAsia="en-US"/>
        </w:rPr>
        <w:t xml:space="preserve">La potenza nominale del banco è 15 kW, necessita di presa industriale </w:t>
      </w:r>
      <w:r w:rsidRPr="00311BBE">
        <w:rPr>
          <w:lang w:val="it" w:eastAsia="en-US"/>
        </w:rPr>
        <w:t>IEC 60309-1 200-250 V.</w:t>
      </w:r>
    </w:p>
    <w:p w14:paraId="23A5A641" w14:textId="24E7D079" w:rsidR="00582FB7" w:rsidRDefault="00582FB7" w:rsidP="00582FB7">
      <w:pPr>
        <w:rPr>
          <w:lang w:val="it" w:eastAsia="en-US"/>
        </w:rPr>
      </w:pPr>
    </w:p>
    <w:p w14:paraId="6C358905" w14:textId="52CCD7C4" w:rsidR="00582FB7" w:rsidRDefault="00582FB7" w:rsidP="00582FB7">
      <w:pPr>
        <w:rPr>
          <w:lang w:val="it" w:eastAsia="en-US"/>
        </w:rPr>
      </w:pPr>
      <w:r>
        <w:rPr>
          <w:lang w:val="it" w:eastAsia="en-US"/>
        </w:rPr>
        <w:t>Inoltre sono presenti:</w:t>
      </w:r>
    </w:p>
    <w:p w14:paraId="65201385" w14:textId="1EC59B9C" w:rsidR="00582FB7" w:rsidRDefault="00582FB7" w:rsidP="00582FB7">
      <w:pPr>
        <w:rPr>
          <w:lang w:val="it" w:eastAsia="en-US"/>
        </w:rPr>
      </w:pPr>
      <w:r>
        <w:rPr>
          <w:lang w:val="it" w:eastAsia="en-US"/>
        </w:rPr>
        <w:lastRenderedPageBreak/>
        <w:t>2 pannelli didattici verticali che montano vari componenti oleodinamici ma che attualmente sono staccati dal gruppo di generazione possono un tavolo di lavoro aggiuntivo.</w:t>
      </w:r>
    </w:p>
    <w:p w14:paraId="1A99B7A0" w14:textId="77777777" w:rsidR="00582FB7" w:rsidRDefault="00582FB7" w:rsidP="00582FB7">
      <w:pPr>
        <w:rPr>
          <w:lang w:val="it" w:eastAsia="en-US"/>
        </w:rPr>
      </w:pPr>
    </w:p>
    <w:p w14:paraId="16263498" w14:textId="3DBDA771" w:rsidR="00582FB7" w:rsidRDefault="00053A68" w:rsidP="00582FB7">
      <w:pPr>
        <w:rPr>
          <w:lang w:val="it" w:eastAsia="en-US"/>
        </w:rPr>
      </w:pPr>
      <w:r>
        <w:rPr>
          <w:lang w:val="it" w:eastAsia="en-US"/>
        </w:rPr>
        <w:t xml:space="preserve">Una cassa che contiene </w:t>
      </w:r>
      <w:r w:rsidR="00582FB7">
        <w:rPr>
          <w:lang w:val="it" w:eastAsia="en-US"/>
        </w:rPr>
        <w:t>i componenti oleodinamici che usi</w:t>
      </w:r>
      <w:r>
        <w:rPr>
          <w:lang w:val="it" w:eastAsia="en-US"/>
        </w:rPr>
        <w:t>amo come supporto alla didattica</w:t>
      </w:r>
      <w:r w:rsidR="00582FB7">
        <w:rPr>
          <w:lang w:val="it" w:eastAsia="en-US"/>
        </w:rPr>
        <w:t xml:space="preserve">. </w:t>
      </w:r>
    </w:p>
    <w:p w14:paraId="6F0C4817" w14:textId="45368A39" w:rsidR="00582FB7" w:rsidRDefault="00582FB7" w:rsidP="00582FB7">
      <w:pPr>
        <w:rPr>
          <w:lang w:val="it" w:eastAsia="en-US"/>
        </w:rPr>
      </w:pPr>
    </w:p>
    <w:p w14:paraId="58618DE3" w14:textId="2B27F589" w:rsidR="00582FB7" w:rsidRDefault="00582FB7" w:rsidP="00582FB7">
      <w:pPr>
        <w:rPr>
          <w:lang w:val="it" w:eastAsia="en-US"/>
        </w:rPr>
      </w:pPr>
      <w:r>
        <w:rPr>
          <w:lang w:val="it" w:eastAsia="en-US"/>
        </w:rPr>
        <w:t>1 ulteriore bidone di olio contenente l’olio nuovo.</w:t>
      </w:r>
    </w:p>
    <w:p w14:paraId="37034743" w14:textId="13D19B8D" w:rsidR="00053A68" w:rsidRDefault="00053A68" w:rsidP="00582FB7">
      <w:pPr>
        <w:rPr>
          <w:lang w:val="it" w:eastAsia="en-US"/>
        </w:rPr>
      </w:pPr>
    </w:p>
    <w:p w14:paraId="6B492B44" w14:textId="6371549B" w:rsidR="00053A68" w:rsidRDefault="00053A68" w:rsidP="00582FB7">
      <w:pPr>
        <w:rPr>
          <w:lang w:val="it" w:eastAsia="en-US"/>
        </w:rPr>
      </w:pPr>
      <w:r>
        <w:rPr>
          <w:lang w:val="it" w:eastAsia="en-US"/>
        </w:rPr>
        <w:t>1 armadio a due ante</w:t>
      </w:r>
    </w:p>
    <w:p w14:paraId="6DB8396F" w14:textId="4F805521" w:rsidR="00582FB7" w:rsidRDefault="00582FB7" w:rsidP="00582FB7">
      <w:pPr>
        <w:rPr>
          <w:lang w:val="it" w:eastAsia="en-US"/>
        </w:rPr>
      </w:pPr>
    </w:p>
    <w:p w14:paraId="094EABEF" w14:textId="62FEB4F7" w:rsidR="00582FB7" w:rsidRDefault="00C36A7D" w:rsidP="00582FB7">
      <w:pPr>
        <w:rPr>
          <w:lang w:val="it" w:eastAsia="en-US"/>
        </w:rPr>
      </w:pPr>
      <w:r>
        <w:rPr>
          <w:lang w:val="it" w:eastAsia="en-US"/>
        </w:rPr>
        <w:t>Componentistica varia che può essere montata sulla piattaforma sperimentale.</w:t>
      </w:r>
    </w:p>
    <w:p w14:paraId="177E58C4" w14:textId="77777777" w:rsidR="00582FB7" w:rsidRDefault="00582FB7" w:rsidP="00582FB7">
      <w:pPr>
        <w:rPr>
          <w:lang w:val="it" w:eastAsia="en-US"/>
        </w:rPr>
      </w:pPr>
    </w:p>
    <w:p w14:paraId="0C620E0B" w14:textId="2FCD637B" w:rsidR="00582FB7" w:rsidRDefault="00582FB7" w:rsidP="00582FB7">
      <w:pPr>
        <w:rPr>
          <w:lang w:val="it" w:eastAsia="en-US"/>
        </w:rPr>
      </w:pPr>
      <w:r>
        <w:rPr>
          <w:lang w:val="it" w:eastAsia="en-US"/>
        </w:rPr>
        <w:t>Lo spazio occupato è circa 30 m2.</w:t>
      </w:r>
    </w:p>
    <w:p w14:paraId="43765FC0" w14:textId="2F442DAE" w:rsidR="00582FB7" w:rsidRDefault="00582FB7" w:rsidP="00582FB7">
      <w:pPr>
        <w:rPr>
          <w:lang w:val="it" w:eastAsia="en-US"/>
        </w:rPr>
      </w:pPr>
    </w:p>
    <w:p w14:paraId="65993963" w14:textId="6D99795D" w:rsidR="00582FB7" w:rsidRDefault="00582FB7" w:rsidP="00582FB7">
      <w:pPr>
        <w:rPr>
          <w:lang w:val="it" w:eastAsia="en-US"/>
        </w:rPr>
      </w:pPr>
      <w:r>
        <w:rPr>
          <w:lang w:val="it" w:eastAsia="en-US"/>
        </w:rPr>
        <w:t xml:space="preserve">Lo spazio è delimitato dalle linee gialle apposte sul pavimento. Rispetto al corridoio centrale </w:t>
      </w:r>
      <w:r w:rsidR="00053A68">
        <w:rPr>
          <w:lang w:val="it" w:eastAsia="en-US"/>
        </w:rPr>
        <w:t>racchiuso</w:t>
      </w:r>
      <w:r>
        <w:rPr>
          <w:lang w:val="it" w:eastAsia="en-US"/>
        </w:rPr>
        <w:t xml:space="preserve"> da</w:t>
      </w:r>
      <w:r w:rsidR="00053A68">
        <w:rPr>
          <w:lang w:val="it" w:eastAsia="en-US"/>
        </w:rPr>
        <w:t>i</w:t>
      </w:r>
      <w:r>
        <w:rPr>
          <w:lang w:val="it" w:eastAsia="en-US"/>
        </w:rPr>
        <w:t xml:space="preserve"> </w:t>
      </w:r>
      <w:r w:rsidR="00053A68">
        <w:rPr>
          <w:lang w:val="it" w:eastAsia="en-US"/>
        </w:rPr>
        <w:t>vecchi</w:t>
      </w:r>
      <w:r>
        <w:rPr>
          <w:lang w:val="it" w:eastAsia="en-US"/>
        </w:rPr>
        <w:t xml:space="preserve"> pannell</w:t>
      </w:r>
      <w:r w:rsidR="00053A68">
        <w:rPr>
          <w:lang w:val="it" w:eastAsia="en-US"/>
        </w:rPr>
        <w:t>i</w:t>
      </w:r>
      <w:r>
        <w:rPr>
          <w:lang w:val="it" w:eastAsia="en-US"/>
        </w:rPr>
        <w:t xml:space="preserve"> facent</w:t>
      </w:r>
      <w:r w:rsidR="00053A68">
        <w:rPr>
          <w:lang w:val="it" w:eastAsia="en-US"/>
        </w:rPr>
        <w:t>i</w:t>
      </w:r>
      <w:r>
        <w:rPr>
          <w:lang w:val="it" w:eastAsia="en-US"/>
        </w:rPr>
        <w:t xml:space="preserve"> parte della medesima attrezzature, ma disconness</w:t>
      </w:r>
      <w:r w:rsidR="00053A68">
        <w:rPr>
          <w:lang w:val="it" w:eastAsia="en-US"/>
        </w:rPr>
        <w:t>i e dall’armadio</w:t>
      </w:r>
      <w:r>
        <w:rPr>
          <w:lang w:val="it" w:eastAsia="en-US"/>
        </w:rPr>
        <w:t>. Si riporta il layout del circuito idraulico della piattaforma.</w:t>
      </w:r>
    </w:p>
    <w:p w14:paraId="46CD3890" w14:textId="77777777" w:rsidR="00582FB7" w:rsidRDefault="00582FB7" w:rsidP="00582FB7">
      <w:pPr>
        <w:rPr>
          <w:lang w:val="it" w:eastAsia="en-US"/>
        </w:rPr>
      </w:pPr>
    </w:p>
    <w:p w14:paraId="182064F4" w14:textId="77777777" w:rsidR="00582FB7" w:rsidRDefault="00582FB7" w:rsidP="00582FB7">
      <w:pPr>
        <w:rPr>
          <w:lang w:val="it" w:eastAsia="en-US"/>
        </w:rPr>
      </w:pPr>
    </w:p>
    <w:p w14:paraId="28C17910" w14:textId="77777777" w:rsidR="00582FB7" w:rsidRDefault="00582FB7" w:rsidP="00582FB7">
      <w:pPr>
        <w:jc w:val="center"/>
        <w:rPr>
          <w:lang w:val="it" w:eastAsia="en-US"/>
        </w:rPr>
      </w:pPr>
      <w:r w:rsidRPr="00630A91">
        <w:rPr>
          <w:noProof/>
          <w:lang w:val="en-GB" w:eastAsia="en-GB"/>
        </w:rPr>
        <w:drawing>
          <wp:anchor distT="0" distB="0" distL="114300" distR="114300" simplePos="0" relativeHeight="251659264" behindDoc="0" locked="0" layoutInCell="1" hidden="0" allowOverlap="1" wp14:anchorId="1005DA71" wp14:editId="4B99DF51">
            <wp:simplePos x="0" y="0"/>
            <wp:positionH relativeFrom="column">
              <wp:posOffset>0</wp:posOffset>
            </wp:positionH>
            <wp:positionV relativeFrom="paragraph">
              <wp:posOffset>170815</wp:posOffset>
            </wp:positionV>
            <wp:extent cx="6257925" cy="4070350"/>
            <wp:effectExtent l="0" t="0" r="0" b="0"/>
            <wp:wrapTopAndBottom distT="0" distB="0"/>
            <wp:docPr id="2035148344" name="image13.png" descr="Immagine che contiene testo, diagramma, Piano, Disegno tecnic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3.png" descr="Immagine che contiene testo, diagramma, Piano, Disegno tecnico&#10;&#10;Il contenuto generato dall'IA potrebbe non essere corretto."/>
                    <pic:cNvPicPr preferRelativeResize="0"/>
                  </pic:nvPicPr>
                  <pic:blipFill>
                    <a:blip r:embed="rId11"/>
                    <a:srcRect/>
                    <a:stretch>
                      <a:fillRect/>
                    </a:stretch>
                  </pic:blipFill>
                  <pic:spPr>
                    <a:xfrm>
                      <a:off x="0" y="0"/>
                      <a:ext cx="6257925" cy="4070350"/>
                    </a:xfrm>
                    <a:prstGeom prst="rect">
                      <a:avLst/>
                    </a:prstGeom>
                    <a:ln/>
                  </pic:spPr>
                </pic:pic>
              </a:graphicData>
            </a:graphic>
          </wp:anchor>
        </w:drawing>
      </w:r>
      <w:r>
        <w:rPr>
          <w:lang w:val="it" w:eastAsia="en-US"/>
        </w:rPr>
        <w:t>Circuito idraulico della piattaforma</w:t>
      </w:r>
    </w:p>
    <w:p w14:paraId="214E3614" w14:textId="77777777" w:rsidR="00582FB7" w:rsidRDefault="00582FB7" w:rsidP="00582FB7">
      <w:pPr>
        <w:rPr>
          <w:lang w:val="it" w:eastAsia="en-US"/>
        </w:rPr>
      </w:pPr>
    </w:p>
    <w:p w14:paraId="507D59E2" w14:textId="77777777" w:rsidR="00582FB7" w:rsidRDefault="00582FB7" w:rsidP="00582FB7">
      <w:pPr>
        <w:rPr>
          <w:lang w:val="it" w:eastAsia="en-US"/>
        </w:rPr>
      </w:pPr>
    </w:p>
    <w:p w14:paraId="5F8ABF91" w14:textId="77777777" w:rsidR="00345FF2" w:rsidRPr="004952EF" w:rsidRDefault="00345FF2">
      <w:pPr>
        <w:rPr>
          <w:rFonts w:ascii="Helvetica Neue" w:eastAsia="Helvetica Neue" w:hAnsi="Helvetica Neue" w:cs="Helvetica Neue"/>
        </w:rPr>
      </w:pPr>
    </w:p>
    <w:p w14:paraId="0F39167F" w14:textId="77777777" w:rsidR="00345FF2" w:rsidRPr="004952EF" w:rsidRDefault="00345FF2">
      <w:pPr>
        <w:rPr>
          <w:rFonts w:ascii="Helvetica Neue" w:eastAsia="Helvetica Neue" w:hAnsi="Helvetica Neue" w:cs="Helvetica Neue"/>
        </w:rPr>
      </w:pPr>
    </w:p>
    <w:p w14:paraId="2E41306D" w14:textId="77777777" w:rsidR="00345FF2" w:rsidRPr="004952EF" w:rsidRDefault="00345FF2">
      <w:pPr>
        <w:rPr>
          <w:rFonts w:ascii="Helvetica Neue" w:eastAsia="Helvetica Neue" w:hAnsi="Helvetica Neue" w:cs="Helvetica Neue"/>
        </w:rPr>
      </w:pPr>
    </w:p>
    <w:p w14:paraId="06F7EF6A" w14:textId="77777777" w:rsidR="00345FF2" w:rsidRPr="004952EF" w:rsidRDefault="00345FF2">
      <w:pPr>
        <w:rPr>
          <w:rFonts w:ascii="Helvetica Neue" w:eastAsia="Helvetica Neue" w:hAnsi="Helvetica Neue" w:cs="Helvetica Neue"/>
        </w:rPr>
      </w:pPr>
    </w:p>
    <w:p w14:paraId="05499A52" w14:textId="77777777" w:rsidR="00345FF2" w:rsidRPr="004952EF" w:rsidRDefault="00345FF2">
      <w:pPr>
        <w:rPr>
          <w:rFonts w:ascii="Helvetica Neue" w:eastAsia="Helvetica Neue" w:hAnsi="Helvetica Neue" w:cs="Helvetica Neue"/>
        </w:rPr>
      </w:pPr>
    </w:p>
    <w:p w14:paraId="0D208AC6" w14:textId="77777777" w:rsidR="00345FF2" w:rsidRPr="004952EF" w:rsidRDefault="00345FF2">
      <w:pPr>
        <w:rPr>
          <w:rFonts w:ascii="Helvetica Neue" w:eastAsia="Helvetica Neue" w:hAnsi="Helvetica Neue" w:cs="Helvetica Neue"/>
        </w:rPr>
      </w:pPr>
    </w:p>
    <w:p w14:paraId="77B62815" w14:textId="77777777" w:rsidR="00345FF2" w:rsidRPr="004952EF" w:rsidRDefault="00345FF2">
      <w:pPr>
        <w:rPr>
          <w:rFonts w:ascii="Helvetica Neue" w:eastAsia="Helvetica Neue" w:hAnsi="Helvetica Neue" w:cs="Helvetica Neue"/>
        </w:rPr>
      </w:pPr>
    </w:p>
    <w:p w14:paraId="232D4322" w14:textId="77777777" w:rsidR="00345FF2" w:rsidRPr="004952EF" w:rsidRDefault="00345FF2">
      <w:pPr>
        <w:rPr>
          <w:rFonts w:ascii="Helvetica Neue" w:eastAsia="Helvetica Neue" w:hAnsi="Helvetica Neue" w:cs="Helvetica Neue"/>
        </w:rPr>
      </w:pPr>
    </w:p>
    <w:p w14:paraId="6A84D9CA" w14:textId="345B3C60" w:rsidR="00345FF2" w:rsidRPr="004952EF" w:rsidRDefault="00345FF2">
      <w:pPr>
        <w:rPr>
          <w:rFonts w:ascii="Helvetica Neue" w:eastAsia="Helvetica Neue" w:hAnsi="Helvetica Neue" w:cs="Helvetica Neue"/>
        </w:rPr>
      </w:pPr>
      <w:r w:rsidRPr="004952EF">
        <w:rPr>
          <w:rFonts w:ascii="Helvetica Neue" w:eastAsia="Helvetica Neue" w:hAnsi="Helvetica Neue" w:cs="Helvetica Neue"/>
        </w:rPr>
        <w:t>Data ultima revisione</w:t>
      </w:r>
      <w:r w:rsidR="00053A68">
        <w:rPr>
          <w:rFonts w:ascii="Helvetica Neue" w:eastAsia="Helvetica Neue" w:hAnsi="Helvetica Neue" w:cs="Helvetica Neue"/>
        </w:rPr>
        <w:t xml:space="preserve"> 16</w:t>
      </w:r>
      <w:r w:rsidR="00582FB7">
        <w:rPr>
          <w:rFonts w:ascii="Helvetica Neue" w:eastAsia="Helvetica Neue" w:hAnsi="Helvetica Neue" w:cs="Helvetica Neue"/>
        </w:rPr>
        <w:t>/03/2026</w:t>
      </w:r>
    </w:p>
    <w:sectPr w:rsidR="00345FF2" w:rsidRPr="004952EF">
      <w:headerReference w:type="even" r:id="rId12"/>
      <w:footerReference w:type="default" r:id="rId13"/>
      <w:headerReference w:type="first" r:id="rId14"/>
      <w:footerReference w:type="first" r:id="rId15"/>
      <w:pgSz w:w="11900" w:h="16840"/>
      <w:pgMar w:top="1134" w:right="851" w:bottom="1134" w:left="851"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B920" w14:textId="77777777" w:rsidR="00183952" w:rsidRDefault="00183952">
      <w:r>
        <w:separator/>
      </w:r>
    </w:p>
  </w:endnote>
  <w:endnote w:type="continuationSeparator" w:id="0">
    <w:p w14:paraId="41CB161D" w14:textId="77777777" w:rsidR="00183952" w:rsidRDefault="0018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Jacques Francois Shadow">
    <w:altName w:val="Times New Roman"/>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A4D6" w14:textId="77777777" w:rsidR="00586A8D" w:rsidRDefault="00B43EE9">
    <w:pPr>
      <w:widowControl w:val="0"/>
      <w:pBdr>
        <w:top w:val="nil"/>
        <w:left w:val="nil"/>
        <w:bottom w:val="nil"/>
        <w:right w:val="nil"/>
        <w:between w:val="nil"/>
      </w:pBdr>
      <w:spacing w:line="288" w:lineRule="auto"/>
      <w:rPr>
        <w:rFonts w:ascii="Helvetica Neue" w:eastAsia="Helvetica Neue" w:hAnsi="Helvetica Neue" w:cs="Helvetica Neue"/>
        <w:color w:val="595959"/>
        <w:sz w:val="12"/>
        <w:szCs w:val="12"/>
      </w:rPr>
    </w:pPr>
    <w:r>
      <w:rPr>
        <w:rFonts w:ascii="Helvetica Neue" w:eastAsia="Helvetica Neue" w:hAnsi="Helvetica Neue" w:cs="Helvetica Neue"/>
        <w:color w:val="595959"/>
        <w:sz w:val="12"/>
        <w:szCs w:val="12"/>
      </w:rPr>
      <w:t xml:space="preserve">Partita IVA e codice fiscale: 00427620364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9CEC" w14:textId="77777777" w:rsidR="00586A8D" w:rsidRDefault="00B43EE9">
    <w:pPr>
      <w:widowControl w:val="0"/>
      <w:pBdr>
        <w:top w:val="nil"/>
        <w:left w:val="nil"/>
        <w:bottom w:val="nil"/>
        <w:right w:val="nil"/>
        <w:between w:val="nil"/>
      </w:pBdr>
      <w:spacing w:line="288" w:lineRule="auto"/>
      <w:rPr>
        <w:rFonts w:ascii="Helvetica Neue" w:eastAsia="Helvetica Neue" w:hAnsi="Helvetica Neue" w:cs="Helvetica Neue"/>
        <w:color w:val="595959"/>
        <w:sz w:val="12"/>
        <w:szCs w:val="12"/>
      </w:rPr>
    </w:pPr>
    <w:r>
      <w:rPr>
        <w:rFonts w:ascii="Helvetica Neue" w:eastAsia="Helvetica Neue" w:hAnsi="Helvetica Neue" w:cs="Helvetica Neue"/>
        <w:color w:val="595959"/>
        <w:sz w:val="12"/>
        <w:szCs w:val="12"/>
      </w:rPr>
      <w:t xml:space="preserve">Partita IVA e codice fiscale: 00427620364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ABF9" w14:textId="77777777" w:rsidR="00183952" w:rsidRDefault="00183952">
      <w:r>
        <w:separator/>
      </w:r>
    </w:p>
  </w:footnote>
  <w:footnote w:type="continuationSeparator" w:id="0">
    <w:p w14:paraId="6E5E4524" w14:textId="77777777" w:rsidR="00183952" w:rsidRDefault="0018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9A0" w14:textId="77777777" w:rsidR="00586A8D" w:rsidRDefault="00586A8D">
    <w:pPr>
      <w:widowControl w:val="0"/>
      <w:pBdr>
        <w:top w:val="nil"/>
        <w:left w:val="nil"/>
        <w:bottom w:val="nil"/>
        <w:right w:val="nil"/>
        <w:between w:val="nil"/>
      </w:pBdr>
      <w:spacing w:line="276" w:lineRule="auto"/>
      <w:rPr>
        <w:rFonts w:ascii="Helvetica Neue" w:eastAsia="Helvetica Neue" w:hAnsi="Helvetica Neue" w:cs="Helvetica Neue"/>
        <w:color w:val="595959"/>
        <w:sz w:val="12"/>
        <w:szCs w:val="12"/>
      </w:rPr>
    </w:pPr>
  </w:p>
  <w:tbl>
    <w:tblPr>
      <w:tblStyle w:val="a"/>
      <w:tblW w:w="10414" w:type="dxa"/>
      <w:tblInd w:w="-1152" w:type="dxa"/>
      <w:tblBorders>
        <w:insideV w:val="single" w:sz="4" w:space="0" w:color="000000"/>
      </w:tblBorders>
      <w:tblLayout w:type="fixed"/>
      <w:tblLook w:val="0400" w:firstRow="0" w:lastRow="0" w:firstColumn="0" w:lastColumn="0" w:noHBand="0" w:noVBand="1"/>
    </w:tblPr>
    <w:tblGrid>
      <w:gridCol w:w="1152"/>
      <w:gridCol w:w="9262"/>
    </w:tblGrid>
    <w:tr w:rsidR="00586A8D" w14:paraId="77F14B55" w14:textId="77777777">
      <w:tc>
        <w:tcPr>
          <w:tcW w:w="1152" w:type="dxa"/>
        </w:tcPr>
        <w:p w14:paraId="55519F37" w14:textId="77777777" w:rsidR="00586A8D" w:rsidRDefault="00B43EE9">
          <w:pPr>
            <w:pBdr>
              <w:top w:val="nil"/>
              <w:left w:val="nil"/>
              <w:bottom w:val="nil"/>
              <w:right w:val="nil"/>
              <w:between w:val="nil"/>
            </w:pBdr>
            <w:tabs>
              <w:tab w:val="center" w:pos="4819"/>
              <w:tab w:val="right" w:pos="9638"/>
            </w:tabs>
            <w:jc w:val="right"/>
            <w:rPr>
              <w:rFonts w:ascii="Cambria" w:eastAsia="Cambria" w:hAnsi="Cambria" w:cs="Cambria"/>
              <w:b/>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end"/>
          </w:r>
        </w:p>
      </w:tc>
      <w:tc>
        <w:tcPr>
          <w:tcW w:w="9262" w:type="dxa"/>
        </w:tcPr>
        <w:p w14:paraId="3755F6FE" w14:textId="77777777" w:rsidR="00586A8D" w:rsidRDefault="00B43EE9">
          <w:pPr>
            <w:pBdr>
              <w:top w:val="nil"/>
              <w:left w:val="nil"/>
              <w:bottom w:val="nil"/>
              <w:right w:val="nil"/>
              <w:between w:val="nil"/>
            </w:pBdr>
            <w:tabs>
              <w:tab w:val="center" w:pos="4819"/>
              <w:tab w:val="right" w:pos="9638"/>
            </w:tabs>
            <w:rPr>
              <w:rFonts w:ascii="Cambria" w:eastAsia="Cambria" w:hAnsi="Cambria" w:cs="Cambria"/>
              <w:color w:val="000000"/>
            </w:rPr>
          </w:pPr>
          <w:r>
            <w:rPr>
              <w:rFonts w:ascii="Cambria" w:eastAsia="Cambria" w:hAnsi="Cambria" w:cs="Cambria"/>
              <w:color w:val="000000"/>
            </w:rPr>
            <w:t>[Digitare il testo]</w:t>
          </w:r>
        </w:p>
      </w:tc>
    </w:tr>
  </w:tbl>
  <w:p w14:paraId="7EE3ECA4" w14:textId="77777777" w:rsidR="00586A8D" w:rsidRDefault="00586A8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FAED" w14:textId="77777777" w:rsidR="00586A8D" w:rsidRDefault="00586A8D">
    <w:pPr>
      <w:pBdr>
        <w:top w:val="nil"/>
        <w:left w:val="nil"/>
        <w:bottom w:val="nil"/>
        <w:right w:val="nil"/>
        <w:between w:val="nil"/>
      </w:pBdr>
      <w:tabs>
        <w:tab w:val="center" w:pos="4819"/>
        <w:tab w:val="right" w:pos="9638"/>
      </w:tabs>
      <w:rPr>
        <w:rFonts w:ascii="Jacques Francois Shadow" w:eastAsia="Jacques Francois Shadow" w:hAnsi="Jacques Francois Shadow" w:cs="Jacques Francois Shadow"/>
        <w:color w:val="000000"/>
      </w:rPr>
    </w:pPr>
  </w:p>
  <w:p w14:paraId="3675115E" w14:textId="77777777" w:rsidR="00586A8D" w:rsidRDefault="00B43EE9">
    <w:pPr>
      <w:pBdr>
        <w:top w:val="nil"/>
        <w:left w:val="nil"/>
        <w:bottom w:val="nil"/>
        <w:right w:val="nil"/>
        <w:between w:val="nil"/>
      </w:pBdr>
      <w:tabs>
        <w:tab w:val="center" w:pos="4819"/>
        <w:tab w:val="right" w:pos="9638"/>
      </w:tabs>
      <w:rPr>
        <w:color w:val="000000"/>
      </w:rPr>
    </w:pPr>
    <w:r>
      <w:rPr>
        <w:rFonts w:ascii="Jacques Francois Shadow" w:eastAsia="Jacques Francois Shadow" w:hAnsi="Jacques Francois Shadow" w:cs="Jacques Francois Shadow"/>
        <w:noProof/>
        <w:color w:val="000000"/>
        <w:lang w:val="en-GB" w:eastAsia="en-GB"/>
      </w:rPr>
      <w:drawing>
        <wp:inline distT="0" distB="0" distL="0" distR="0" wp14:anchorId="7932F470" wp14:editId="32D85789">
          <wp:extent cx="5045473" cy="1281471"/>
          <wp:effectExtent l="0" t="0" r="0" b="0"/>
          <wp:docPr id="1" name="image2.png" descr="Macintosh HD:Users:lucacea:Desktop:grafica-unimore:buste carte intestate template:carta intestata:prova27taglio.jpg"/>
          <wp:cNvGraphicFramePr/>
          <a:graphic xmlns:a="http://schemas.openxmlformats.org/drawingml/2006/main">
            <a:graphicData uri="http://schemas.openxmlformats.org/drawingml/2006/picture">
              <pic:pic xmlns:pic="http://schemas.openxmlformats.org/drawingml/2006/picture">
                <pic:nvPicPr>
                  <pic:cNvPr id="0" name="image2.png" descr="Macintosh HD:Users:lucacea:Desktop:grafica-unimore:buste carte intestate template:carta intestata:prova27taglio.jpg"/>
                  <pic:cNvPicPr preferRelativeResize="0"/>
                </pic:nvPicPr>
                <pic:blipFill>
                  <a:blip r:embed="rId1"/>
                  <a:srcRect t="14092" b="14814"/>
                  <a:stretch>
                    <a:fillRect/>
                  </a:stretch>
                </pic:blipFill>
                <pic:spPr>
                  <a:xfrm>
                    <a:off x="0" y="0"/>
                    <a:ext cx="5045473" cy="128147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8D"/>
    <w:rsid w:val="00053A68"/>
    <w:rsid w:val="00111BAB"/>
    <w:rsid w:val="00117AEC"/>
    <w:rsid w:val="00183952"/>
    <w:rsid w:val="001D4B84"/>
    <w:rsid w:val="0023287F"/>
    <w:rsid w:val="00233EDF"/>
    <w:rsid w:val="00287DDF"/>
    <w:rsid w:val="00345FF2"/>
    <w:rsid w:val="003F2788"/>
    <w:rsid w:val="003F4EAA"/>
    <w:rsid w:val="004952EF"/>
    <w:rsid w:val="004F075B"/>
    <w:rsid w:val="00504CD1"/>
    <w:rsid w:val="0051086D"/>
    <w:rsid w:val="00582FB7"/>
    <w:rsid w:val="00586A8D"/>
    <w:rsid w:val="00597497"/>
    <w:rsid w:val="005D30FB"/>
    <w:rsid w:val="005E1152"/>
    <w:rsid w:val="006F5518"/>
    <w:rsid w:val="00AB57CB"/>
    <w:rsid w:val="00B43EE9"/>
    <w:rsid w:val="00C36A7D"/>
    <w:rsid w:val="00CD36C2"/>
    <w:rsid w:val="00D9531A"/>
    <w:rsid w:val="00E55F8C"/>
    <w:rsid w:val="00E71B35"/>
    <w:rsid w:val="00F95DC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3CCA"/>
  <w15:docId w15:val="{07AEFFD0-D416-4D38-BB60-0866F07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qFormat/>
    <w:pPr>
      <w:spacing w:before="120" w:after="60" w:line="360" w:lineRule="auto"/>
    </w:pPr>
    <w:rPr>
      <w:b/>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CD36C2"/>
    <w:rPr>
      <w:sz w:val="16"/>
      <w:szCs w:val="16"/>
    </w:rPr>
  </w:style>
  <w:style w:type="character" w:customStyle="1" w:styleId="TestofumettoCarattere">
    <w:name w:val="Testo fumetto Carattere"/>
    <w:basedOn w:val="Carpredefinitoparagrafo"/>
    <w:link w:val="Testofumetto"/>
    <w:uiPriority w:val="99"/>
    <w:semiHidden/>
    <w:rsid w:val="00CD36C2"/>
    <w:rPr>
      <w:sz w:val="16"/>
      <w:szCs w:val="16"/>
    </w:rPr>
  </w:style>
  <w:style w:type="character" w:styleId="Collegamentoipertestuale">
    <w:name w:val="Hyperlink"/>
    <w:basedOn w:val="Carpredefinitoparagrafo"/>
    <w:uiPriority w:val="99"/>
    <w:unhideWhenUsed/>
    <w:rsid w:val="005D30FB"/>
    <w:rPr>
      <w:color w:val="0000FF" w:themeColor="hyperlink"/>
      <w:u w:val="single"/>
    </w:rPr>
  </w:style>
  <w:style w:type="character" w:customStyle="1" w:styleId="Menzionenonrisolta1">
    <w:name w:val="Menzione non risolta1"/>
    <w:basedOn w:val="Carpredefinitoparagrafo"/>
    <w:uiPriority w:val="99"/>
    <w:semiHidden/>
    <w:unhideWhenUsed/>
    <w:rsid w:val="00345FF2"/>
    <w:rPr>
      <w:color w:val="605E5C"/>
      <w:shd w:val="clear" w:color="auto" w:fill="E1DFDD"/>
    </w:rPr>
  </w:style>
  <w:style w:type="character" w:styleId="Collegamentovisitato">
    <w:name w:val="FollowedHyperlink"/>
    <w:basedOn w:val="Carpredefinitoparagrafo"/>
    <w:uiPriority w:val="99"/>
    <w:semiHidden/>
    <w:unhideWhenUsed/>
    <w:rsid w:val="00345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lly.sicurezza.unimore.i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b.ing.unimo.it/DocumentiPubblici/dief/altre-attivita/servizi%20generali/documenti-edifici/sicurezz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lly.sicurezza.unimore.i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eb.ing.unimo.it/DocumentiPubblici/dief/altre-attivita/servizi%20generali/documenti-edifici/sicurez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1499</Words>
  <Characters>8550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Montecchi</dc:creator>
  <cp:lastModifiedBy>Elena FABBRI</cp:lastModifiedBy>
  <cp:revision>6</cp:revision>
  <dcterms:created xsi:type="dcterms:W3CDTF">2026-03-06T11:00:00Z</dcterms:created>
  <dcterms:modified xsi:type="dcterms:W3CDTF">2026-04-02T13:51:00Z</dcterms:modified>
</cp:coreProperties>
</file>